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rsidRPr="003407AE" w:rsidR="00156EE4" w:rsidP="003407AE" w:rsidRDefault="00567AE2" w14:paraId="5FE2F0A9" w14:textId="34B19A9B">
      <w:pPr>
        <w:tabs>
          <w:tab w:val="left" w:pos="6500"/>
        </w:tabs>
        <w15:collapsed w:val="false"/>
        <w:rPr>
          <w:rFonts w:ascii="Arial" w:hAnsi="Arial" w:cs="Arial"/>
          <w:szCs w:val="24"/>
        </w:rPr>
      </w:pPr>
      <w:r w:rsidRPr="003407AE">
        <w:rPr>
          <w:rFonts w:ascii="Arial" w:hAnsi="Arial" w:cs="Arial"/>
          <w:szCs w:val="24"/>
        </w:rPr>
        <w:t xml:space="preserve">      </w:t>
      </w:r>
      <w:r w:rsidRPr="003407AE" w:rsidR="00C8501F">
        <w:rPr>
          <w:rFonts w:ascii="Arial" w:hAnsi="Arial" w:cs="Arial"/>
          <w:szCs w:val="24"/>
        </w:rPr>
        <w:t xml:space="preserve">         </w:t>
      </w:r>
      <w:r w:rsidRPr="003407AE" w:rsidR="003407AE">
        <w:rPr>
          <w:rFonts w:ascii="Arial" w:hAnsi="Arial" w:cs="Arial"/>
          <w:szCs w:val="24"/>
        </w:rPr>
        <w:t xml:space="preserve">       </w:t>
      </w:r>
      <w:r w:rsidRPr="003407AE" w:rsidR="00C8501F">
        <w:rPr>
          <w:rFonts w:ascii="Arial" w:hAnsi="Arial" w:cs="Arial"/>
          <w:szCs w:val="24"/>
        </w:rPr>
        <w:t xml:space="preserve">   </w:t>
      </w:r>
      <w:r w:rsidRPr="003407AE" w:rsidR="00156EE4">
        <w:rPr>
          <w:rFonts w:ascii="Arial" w:hAnsi="Arial" w:cs="Arial"/>
          <w:szCs w:val="24"/>
        </w:rPr>
        <w:t xml:space="preserve"> </w:t>
      </w:r>
      <w:r w:rsidRPr="003407AE" w:rsidR="00DA2D76">
        <w:rPr>
          <w:rFonts w:ascii="Arial" w:hAnsi="Arial" w:cs="Arial"/>
          <w:szCs w:val="24"/>
        </w:rPr>
        <w:object w:dxaOrig="882" w:dyaOrig="1115" w14:anchorId="00A2F4C1">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pt;height:44.15pt" id="_x0000_i1025" filled="t" o:ole="">
            <v:fill color2="black"/>
            <v:imagedata o:title="" r:id="rId8"/>
          </v:shape>
          <o:OLEObject Type="Embed" ProgID="Word.Picture.8" ShapeID="_x0000_i1025" DrawAspect="Content" ObjectID="_1836627537" r:id="rId9"/>
        </w:object>
      </w:r>
      <w:r w:rsidRPr="003407AE" w:rsidR="00156EE4">
        <w:rPr>
          <w:rFonts w:ascii="Arial" w:hAnsi="Arial" w:cs="Arial"/>
          <w:szCs w:val="24"/>
        </w:rPr>
        <w:t xml:space="preserve">                     </w:t>
      </w:r>
      <w:r w:rsidRPr="003407AE" w:rsidR="000D58D2">
        <w:rPr>
          <w:rFonts w:ascii="Arial" w:hAnsi="Arial" w:cs="Arial"/>
          <w:szCs w:val="24"/>
        </w:rPr>
        <w:t xml:space="preserve">                               </w:t>
      </w:r>
      <w:r w:rsidRPr="003407AE" w:rsidR="00C8501F">
        <w:rPr>
          <w:rFonts w:ascii="Arial" w:hAnsi="Arial" w:cs="Arial"/>
          <w:szCs w:val="24"/>
        </w:rPr>
        <w:t xml:space="preserve">             </w:t>
      </w:r>
      <w:r w:rsidRPr="003407AE" w:rsidR="00FD6FB2">
        <w:rPr>
          <w:rFonts w:ascii="Arial" w:hAnsi="Arial" w:cs="Arial"/>
          <w:szCs w:val="24"/>
        </w:rPr>
        <w:t xml:space="preserve">     </w:t>
      </w:r>
    </w:p>
    <w:tbl>
      <w:tblPr>
        <w:tblW w:w="10896" w:type="dxa"/>
        <w:tblLayout w:type="fixed"/>
        <w:tblLook w:firstRow="0" w:lastRow="0" w:firstColumn="0" w:lastColumn="0" w:noHBand="0" w:noVBand="0" w:val="0000"/>
      </w:tblPr>
      <w:tblGrid>
        <w:gridCol w:w="6399"/>
        <w:gridCol w:w="4497"/>
      </w:tblGrid>
      <w:tr w:rsidRPr="003407AE" w:rsidR="00C509A4" w:rsidTr="003407AE" w14:paraId="0839E3EA" w14:textId="77777777">
        <w:trPr>
          <w:trHeight w:val="474"/>
        </w:trPr>
        <w:tc>
          <w:tcPr>
            <w:tcW w:w="6399" w:type="dxa"/>
          </w:tcPr>
          <w:p w:rsidRPr="003407AE" w:rsidR="00B00F03" w:rsidP="003407AE" w:rsidRDefault="00B00F03" w14:paraId="203565DC" w14:textId="5289E71D">
            <w:pPr>
              <w:pStyle w:val="Naslov2"/>
              <w:numPr>
                <w:ilvl w:val="0"/>
                <w:numId w:val="0"/>
              </w:numPr>
              <w:tabs>
                <w:tab w:val="left" w:pos="10532"/>
              </w:tabs>
              <w:snapToGrid w:val="false"/>
              <w:ind w:left="576"/>
              <w:rPr>
                <w:rFonts w:ascii="Arial" w:hAnsi="Arial" w:cs="Arial"/>
                <w:b w:val="false"/>
                <w:sz w:val="24"/>
                <w:szCs w:val="24"/>
              </w:rPr>
            </w:pPr>
            <w:r w:rsidRPr="003407AE">
              <w:rPr>
                <w:rFonts w:ascii="Arial" w:hAnsi="Arial" w:cs="Arial"/>
                <w:b w:val="false"/>
                <w:sz w:val="24"/>
                <w:szCs w:val="24"/>
              </w:rPr>
              <w:t xml:space="preserve">   </w:t>
            </w:r>
            <w:r w:rsidRPr="003407AE" w:rsidR="00567AE2">
              <w:rPr>
                <w:rFonts w:ascii="Arial" w:hAnsi="Arial" w:cs="Arial"/>
                <w:b w:val="false"/>
                <w:sz w:val="24"/>
                <w:szCs w:val="24"/>
              </w:rPr>
              <w:t>Republika Hrvatska</w:t>
            </w:r>
          </w:p>
          <w:p w:rsidRPr="003407AE" w:rsidR="00C8501F" w:rsidP="003407AE" w:rsidRDefault="007711C6" w14:paraId="4AB72C2B" w14:textId="11F26225">
            <w:pPr>
              <w:pStyle w:val="Naslov2"/>
              <w:numPr>
                <w:ilvl w:val="0"/>
                <w:numId w:val="0"/>
              </w:numPr>
              <w:tabs>
                <w:tab w:val="left" w:pos="10532"/>
              </w:tabs>
              <w:snapToGrid w:val="false"/>
              <w:ind w:left="576" w:hanging="576"/>
              <w:rPr>
                <w:rFonts w:ascii="Arial" w:hAnsi="Arial" w:cs="Arial"/>
                <w:sz w:val="24"/>
                <w:szCs w:val="24"/>
              </w:rPr>
            </w:pPr>
            <w:r w:rsidRPr="003407AE">
              <w:rPr>
                <w:rFonts w:ascii="Arial" w:hAnsi="Arial" w:cs="Arial"/>
                <w:b w:val="false"/>
                <w:sz w:val="24"/>
                <w:szCs w:val="24"/>
              </w:rPr>
              <w:t>Visoki prekršajni sud Republike Hrvatske</w:t>
            </w:r>
            <w:r w:rsidRPr="003407AE" w:rsidR="003407AE">
              <w:rPr>
                <w:rFonts w:ascii="Arial" w:hAnsi="Arial" w:cs="Arial"/>
                <w:b w:val="false"/>
                <w:sz w:val="24"/>
                <w:szCs w:val="24"/>
              </w:rPr>
              <w:br/>
              <w:t xml:space="preserve">      </w:t>
            </w:r>
            <w:r w:rsidRPr="003407AE" w:rsidR="00B00F03">
              <w:rPr>
                <w:rFonts w:ascii="Arial" w:hAnsi="Arial" w:cs="Arial"/>
                <w:b w:val="false"/>
                <w:sz w:val="24"/>
                <w:szCs w:val="24"/>
              </w:rPr>
              <w:t xml:space="preserve">     </w:t>
            </w:r>
            <w:r w:rsidRPr="003407AE" w:rsidR="00C8501F">
              <w:rPr>
                <w:rFonts w:ascii="Arial" w:hAnsi="Arial" w:cs="Arial"/>
                <w:b w:val="false"/>
                <w:sz w:val="24"/>
                <w:szCs w:val="24"/>
              </w:rPr>
              <w:t>Zagreb</w:t>
            </w:r>
            <w:r w:rsidRPr="003407AE" w:rsidR="00C8501F">
              <w:rPr>
                <w:rFonts w:ascii="Arial" w:hAnsi="Arial" w:cs="Arial"/>
                <w:sz w:val="24"/>
                <w:szCs w:val="24"/>
              </w:rPr>
              <w:t xml:space="preserve"> </w:t>
            </w:r>
          </w:p>
        </w:tc>
        <w:tc>
          <w:tcPr>
            <w:tcW w:w="4497" w:type="dxa"/>
          </w:tcPr>
          <w:p w:rsidRPr="003407AE" w:rsidR="00567AE2" w:rsidP="003407AE" w:rsidRDefault="00567AE2" w14:paraId="70264BE1" w14:textId="05D7C62D">
            <w:pPr>
              <w:tabs>
                <w:tab w:val="left" w:pos="6500"/>
              </w:tabs>
              <w:snapToGrid w:val="false"/>
              <w:rPr>
                <w:rFonts w:ascii="Arial" w:hAnsi="Arial" w:cs="Arial"/>
                <w:b/>
                <w:bCs/>
                <w:szCs w:val="24"/>
              </w:rPr>
            </w:pPr>
          </w:p>
        </w:tc>
      </w:tr>
    </w:tbl>
    <w:p w:rsidRPr="003407AE" w:rsidR="003407AE" w:rsidP="003407AE" w:rsidRDefault="00F42F8C" w14:paraId="4CBC0BE8" w14:textId="3992CDDC">
      <w:pPr>
        <w:rPr>
          <w:rFonts w:ascii="Arial" w:hAnsi="Arial" w:cs="Arial"/>
          <w:szCs w:val="24"/>
        </w:rPr>
      </w:pPr>
      <w:r w:rsidRPr="003407AE">
        <w:rPr>
          <w:rFonts w:ascii="Arial" w:hAnsi="Arial" w:cs="Arial"/>
          <w:szCs w:val="24"/>
        </w:rPr>
        <w:t xml:space="preserve">                          </w:t>
      </w:r>
      <w:r w:rsidRPr="003407AE" w:rsidR="003407AE">
        <w:rPr>
          <w:rFonts w:ascii="Arial" w:hAnsi="Arial" w:cs="Arial"/>
          <w:szCs w:val="24"/>
        </w:rPr>
        <w:tab/>
      </w:r>
      <w:r w:rsidRPr="003407AE" w:rsidR="003407AE">
        <w:rPr>
          <w:rFonts w:ascii="Arial" w:hAnsi="Arial" w:cs="Arial"/>
          <w:szCs w:val="24"/>
        </w:rPr>
        <w:tab/>
      </w:r>
      <w:r w:rsidRPr="003407AE" w:rsidR="003407AE">
        <w:rPr>
          <w:rFonts w:ascii="Arial" w:hAnsi="Arial" w:cs="Arial"/>
          <w:szCs w:val="24"/>
        </w:rPr>
        <w:tab/>
      </w:r>
      <w:r w:rsidRPr="003407AE" w:rsidR="003407AE">
        <w:rPr>
          <w:rFonts w:ascii="Arial" w:hAnsi="Arial" w:cs="Arial"/>
          <w:szCs w:val="24"/>
        </w:rPr>
        <w:tab/>
      </w:r>
      <w:r w:rsidRPr="003407AE" w:rsidR="003407AE">
        <w:rPr>
          <w:rFonts w:ascii="Arial" w:hAnsi="Arial" w:cs="Arial"/>
          <w:szCs w:val="24"/>
        </w:rPr>
        <w:tab/>
      </w:r>
      <w:r w:rsidRPr="003407AE" w:rsidR="003407AE">
        <w:rPr>
          <w:rFonts w:ascii="Arial" w:hAnsi="Arial" w:cs="Arial"/>
          <w:szCs w:val="24"/>
        </w:rPr>
        <w:tab/>
      </w:r>
      <w:r w:rsidRPr="003407AE" w:rsidR="003407AE">
        <w:rPr>
          <w:rFonts w:ascii="Arial" w:hAnsi="Arial" w:cs="Arial"/>
          <w:szCs w:val="24"/>
        </w:rPr>
        <w:tab/>
      </w:r>
      <w:r w:rsidRPr="003407AE">
        <w:rPr>
          <w:rFonts w:ascii="Arial" w:hAnsi="Arial" w:cs="Arial"/>
          <w:szCs w:val="24"/>
        </w:rPr>
        <w:t xml:space="preserve"> </w:t>
      </w:r>
      <w:r w:rsidRPr="003407AE" w:rsidR="003407AE">
        <w:rPr>
          <w:rFonts w:ascii="Arial" w:hAnsi="Arial" w:cs="Arial"/>
          <w:szCs w:val="24"/>
        </w:rPr>
        <w:t>Broj: Ppž-2855/2026</w:t>
      </w:r>
    </w:p>
    <w:p w:rsidRPr="003407AE" w:rsidR="003407AE" w:rsidP="003407AE" w:rsidRDefault="003407AE" w14:paraId="095A7FE3" w14:textId="77777777">
      <w:pPr>
        <w:rPr>
          <w:rFonts w:ascii="Arial" w:hAnsi="Arial" w:cs="Arial"/>
          <w:szCs w:val="24"/>
        </w:rPr>
      </w:pPr>
    </w:p>
    <w:p w:rsidRPr="003407AE" w:rsidR="00893E3A" w:rsidP="003407AE" w:rsidRDefault="00893E3A" w14:paraId="2A871644" w14:textId="4FF033E8">
      <w:pPr>
        <w:jc w:val="center"/>
        <w:rPr>
          <w:rFonts w:ascii="Arial" w:hAnsi="Arial" w:cs="Arial"/>
          <w:szCs w:val="24"/>
        </w:rPr>
      </w:pPr>
      <w:r w:rsidRPr="003407AE">
        <w:rPr>
          <w:rFonts w:ascii="Arial" w:hAnsi="Arial" w:cs="Arial"/>
          <w:szCs w:val="24"/>
        </w:rPr>
        <w:t>U  I M E   R E P U B L I K E   H R V A T S K E</w:t>
      </w:r>
    </w:p>
    <w:p w:rsidRPr="003407AE" w:rsidR="00F42F8C" w:rsidP="003407AE" w:rsidRDefault="00F42F8C" w14:paraId="0CEB01AA" w14:textId="77777777">
      <w:pPr>
        <w:ind w:left="-142"/>
        <w:jc w:val="center"/>
        <w:rPr>
          <w:rFonts w:ascii="Arial" w:hAnsi="Arial" w:cs="Arial"/>
          <w:szCs w:val="24"/>
        </w:rPr>
      </w:pPr>
    </w:p>
    <w:p w:rsidRPr="003407AE" w:rsidR="00893E3A" w:rsidP="003407AE" w:rsidRDefault="00893E3A" w14:paraId="1B6E058C" w14:textId="4D0433F5">
      <w:pPr>
        <w:ind w:left="-142"/>
        <w:jc w:val="center"/>
        <w:rPr>
          <w:rFonts w:ascii="Arial" w:hAnsi="Arial" w:cs="Arial"/>
          <w:szCs w:val="24"/>
        </w:rPr>
      </w:pPr>
      <w:r w:rsidRPr="003407AE">
        <w:rPr>
          <w:rFonts w:ascii="Arial" w:hAnsi="Arial" w:cs="Arial"/>
          <w:szCs w:val="24"/>
        </w:rPr>
        <w:t>P R E S U D A</w:t>
      </w:r>
    </w:p>
    <w:p w:rsidRPr="003407AE" w:rsidR="00567AE2" w:rsidP="003407AE" w:rsidRDefault="00567AE2" w14:paraId="66D79357" w14:textId="77777777">
      <w:pPr>
        <w:ind w:left="-142"/>
        <w:jc w:val="center"/>
        <w:rPr>
          <w:rFonts w:ascii="Arial" w:hAnsi="Arial" w:cs="Arial"/>
          <w:szCs w:val="24"/>
        </w:rPr>
      </w:pPr>
    </w:p>
    <w:p w:rsidRPr="003407AE" w:rsidR="00AB7AAA" w:rsidP="003407AE" w:rsidRDefault="00AB7AAA" w14:paraId="773C5562" w14:textId="55FFE187">
      <w:pPr>
        <w:ind w:firstLine="720"/>
        <w:rPr>
          <w:rFonts w:ascii="Arial" w:hAnsi="Arial" w:cs="Arial"/>
          <w:szCs w:val="24"/>
        </w:rPr>
      </w:pPr>
      <w:r w:rsidRPr="003407AE">
        <w:rPr>
          <w:rFonts w:ascii="Arial" w:hAnsi="Arial" w:cs="Arial"/>
          <w:szCs w:val="24"/>
        </w:rPr>
        <w:t>Visoki prekršajni sud Republike Hrvatske, u vijeću sastavljenom od su</w:t>
      </w:r>
      <w:r w:rsidRPr="003407AE" w:rsidR="00FD2215">
        <w:rPr>
          <w:rFonts w:ascii="Arial" w:hAnsi="Arial" w:cs="Arial"/>
          <w:szCs w:val="24"/>
        </w:rPr>
        <w:t>daca</w:t>
      </w:r>
      <w:r w:rsidRPr="003407AE" w:rsidR="000344B1">
        <w:rPr>
          <w:rFonts w:ascii="Arial" w:hAnsi="Arial" w:cs="Arial"/>
          <w:szCs w:val="24"/>
        </w:rPr>
        <w:t xml:space="preserve"> Katice Lučić</w:t>
      </w:r>
      <w:r w:rsidRPr="003407AE">
        <w:rPr>
          <w:rFonts w:ascii="Arial" w:hAnsi="Arial" w:cs="Arial"/>
          <w:szCs w:val="24"/>
        </w:rPr>
        <w:t>, kao predsjedni</w:t>
      </w:r>
      <w:r w:rsidRPr="003407AE" w:rsidR="000344B1">
        <w:rPr>
          <w:rFonts w:ascii="Arial" w:hAnsi="Arial" w:cs="Arial"/>
          <w:szCs w:val="24"/>
        </w:rPr>
        <w:t>ce</w:t>
      </w:r>
      <w:r w:rsidRPr="003407AE">
        <w:rPr>
          <w:rFonts w:ascii="Arial" w:hAnsi="Arial" w:cs="Arial"/>
          <w:szCs w:val="24"/>
        </w:rPr>
        <w:t xml:space="preserve"> vijeća, te </w:t>
      </w:r>
      <w:r w:rsidRPr="003407AE" w:rsidR="001F7B11">
        <w:rPr>
          <w:rFonts w:ascii="Arial" w:hAnsi="Arial" w:cs="Arial"/>
          <w:szCs w:val="24"/>
        </w:rPr>
        <w:t>Ivane Bosnić-Kovačić i</w:t>
      </w:r>
      <w:r w:rsidRPr="003407AE" w:rsidR="00D83BA9">
        <w:rPr>
          <w:rFonts w:ascii="Arial" w:hAnsi="Arial" w:cs="Arial"/>
          <w:color w:val="FF0000"/>
          <w:szCs w:val="24"/>
        </w:rPr>
        <w:t xml:space="preserve"> </w:t>
      </w:r>
      <w:r w:rsidRPr="003407AE" w:rsidR="00D83BA9">
        <w:rPr>
          <w:rFonts w:ascii="Arial" w:hAnsi="Arial" w:cs="Arial"/>
          <w:szCs w:val="24"/>
        </w:rPr>
        <w:t xml:space="preserve">Mladena </w:t>
      </w:r>
      <w:proofErr w:type="spellStart"/>
      <w:r w:rsidRPr="003407AE" w:rsidR="00D83BA9">
        <w:rPr>
          <w:rFonts w:ascii="Arial" w:hAnsi="Arial" w:cs="Arial"/>
          <w:szCs w:val="24"/>
        </w:rPr>
        <w:t>Genca</w:t>
      </w:r>
      <w:proofErr w:type="spellEnd"/>
      <w:r w:rsidRPr="003407AE">
        <w:rPr>
          <w:rFonts w:ascii="Arial" w:hAnsi="Arial" w:cs="Arial"/>
          <w:szCs w:val="24"/>
        </w:rPr>
        <w:t>, kao član</w:t>
      </w:r>
      <w:r w:rsidRPr="003407AE" w:rsidR="00D83BA9">
        <w:rPr>
          <w:rFonts w:ascii="Arial" w:hAnsi="Arial" w:cs="Arial"/>
          <w:szCs w:val="24"/>
        </w:rPr>
        <w:t>ova</w:t>
      </w:r>
      <w:r w:rsidRPr="003407AE">
        <w:rPr>
          <w:rFonts w:ascii="Arial" w:hAnsi="Arial" w:cs="Arial"/>
          <w:szCs w:val="24"/>
        </w:rPr>
        <w:t xml:space="preserve"> vijeća, uz sudjelovanje </w:t>
      </w:r>
      <w:r w:rsidRPr="003407AE" w:rsidR="00815DF8">
        <w:rPr>
          <w:rFonts w:ascii="Arial" w:hAnsi="Arial" w:cs="Arial"/>
          <w:szCs w:val="24"/>
        </w:rPr>
        <w:t xml:space="preserve">više </w:t>
      </w:r>
      <w:r w:rsidRPr="003407AE" w:rsidR="000344B1">
        <w:rPr>
          <w:rFonts w:ascii="Arial" w:hAnsi="Arial" w:cs="Arial"/>
          <w:szCs w:val="24"/>
        </w:rPr>
        <w:t>sudske savjetnice</w:t>
      </w:r>
      <w:r w:rsidRPr="003407AE" w:rsidR="00F21E58">
        <w:rPr>
          <w:rFonts w:ascii="Arial" w:hAnsi="Arial" w:cs="Arial"/>
          <w:szCs w:val="24"/>
        </w:rPr>
        <w:t xml:space="preserve"> </w:t>
      </w:r>
      <w:r w:rsidRPr="003407AE" w:rsidR="00815DF8">
        <w:rPr>
          <w:rFonts w:ascii="Arial" w:hAnsi="Arial" w:cs="Arial"/>
          <w:szCs w:val="24"/>
        </w:rPr>
        <w:t xml:space="preserve">Ivane Vorel Mikša </w:t>
      </w:r>
      <w:r w:rsidRPr="003407AE">
        <w:rPr>
          <w:rFonts w:ascii="Arial" w:hAnsi="Arial" w:cs="Arial"/>
          <w:szCs w:val="24"/>
        </w:rPr>
        <w:t>kao zap</w:t>
      </w:r>
      <w:r w:rsidRPr="003407AE" w:rsidR="00306899">
        <w:rPr>
          <w:rFonts w:ascii="Arial" w:hAnsi="Arial" w:cs="Arial"/>
          <w:szCs w:val="24"/>
        </w:rPr>
        <w:t>isničarke, u prekršajnom predmet</w:t>
      </w:r>
      <w:r w:rsidRPr="003407AE">
        <w:rPr>
          <w:rFonts w:ascii="Arial" w:hAnsi="Arial" w:cs="Arial"/>
          <w:szCs w:val="24"/>
        </w:rPr>
        <w:t xml:space="preserve">u protiv </w:t>
      </w:r>
      <w:bookmarkStart w:name="_Hlk99811459" w:id="0"/>
      <w:r w:rsidRPr="003407AE" w:rsidR="00C43111">
        <w:rPr>
          <w:rFonts w:ascii="Arial" w:hAnsi="Arial" w:cs="Arial"/>
          <w:szCs w:val="24"/>
        </w:rPr>
        <w:t xml:space="preserve">I. okrivljenika </w:t>
      </w:r>
      <w:r w:rsidRPr="003407AE" w:rsidR="00815DF8">
        <w:rPr>
          <w:rFonts w:ascii="Arial" w:hAnsi="Arial" w:cs="Arial"/>
          <w:szCs w:val="24"/>
        </w:rPr>
        <w:t xml:space="preserve">CIKO </w:t>
      </w:r>
      <w:r w:rsidRPr="003407AE" w:rsidR="00AE2C7B">
        <w:rPr>
          <w:rFonts w:ascii="Arial" w:hAnsi="Arial" w:cs="Arial"/>
          <w:szCs w:val="24"/>
        </w:rPr>
        <w:t xml:space="preserve">d.o.o, </w:t>
      </w:r>
      <w:r w:rsidRPr="003407AE" w:rsidR="00815DF8">
        <w:rPr>
          <w:rFonts w:ascii="Arial" w:hAnsi="Arial" w:cs="Arial"/>
          <w:szCs w:val="24"/>
        </w:rPr>
        <w:t xml:space="preserve"> sa sjedištem u Crikvenici</w:t>
      </w:r>
      <w:r w:rsidRPr="003407AE" w:rsidR="00C43111">
        <w:rPr>
          <w:rFonts w:ascii="Arial" w:hAnsi="Arial" w:cs="Arial"/>
          <w:szCs w:val="24"/>
        </w:rPr>
        <w:t xml:space="preserve">, kao pravne osobe i II. </w:t>
      </w:r>
      <w:r w:rsidRPr="003407AE">
        <w:rPr>
          <w:rFonts w:ascii="Arial" w:hAnsi="Arial" w:cs="Arial"/>
          <w:szCs w:val="24"/>
        </w:rPr>
        <w:t>okrivljen</w:t>
      </w:r>
      <w:bookmarkEnd w:id="0"/>
      <w:r w:rsidRPr="003407AE" w:rsidR="00815DF8">
        <w:rPr>
          <w:rFonts w:ascii="Arial" w:hAnsi="Arial" w:cs="Arial"/>
          <w:szCs w:val="24"/>
        </w:rPr>
        <w:t>ice Zorice Kostrenčić</w:t>
      </w:r>
      <w:r w:rsidRPr="003407AE" w:rsidR="00C43111">
        <w:rPr>
          <w:rFonts w:ascii="Arial" w:hAnsi="Arial" w:cs="Arial"/>
          <w:szCs w:val="24"/>
        </w:rPr>
        <w:t>, kao odgovorne osobe</w:t>
      </w:r>
      <w:r w:rsidRPr="003407AE" w:rsidR="00B9554E">
        <w:rPr>
          <w:rFonts w:ascii="Arial" w:hAnsi="Arial" w:cs="Arial"/>
          <w:szCs w:val="24"/>
        </w:rPr>
        <w:t xml:space="preserve">, </w:t>
      </w:r>
      <w:r w:rsidRPr="003407AE" w:rsidR="00306899">
        <w:rPr>
          <w:rFonts w:ascii="Arial" w:hAnsi="Arial" w:cs="Arial"/>
          <w:szCs w:val="24"/>
        </w:rPr>
        <w:t>radi</w:t>
      </w:r>
      <w:r w:rsidRPr="003407AE" w:rsidR="00AE2C7B">
        <w:rPr>
          <w:rFonts w:ascii="Arial" w:hAnsi="Arial" w:cs="Arial"/>
          <w:szCs w:val="24"/>
        </w:rPr>
        <w:t xml:space="preserve"> prekršaja iz čl. </w:t>
      </w:r>
      <w:r w:rsidRPr="003407AE" w:rsidR="00C43111">
        <w:rPr>
          <w:rFonts w:ascii="Arial" w:hAnsi="Arial" w:cs="Arial"/>
          <w:szCs w:val="24"/>
        </w:rPr>
        <w:t xml:space="preserve">172. </w:t>
      </w:r>
      <w:r w:rsidRPr="003407AE" w:rsidR="00815DF8">
        <w:rPr>
          <w:rFonts w:ascii="Arial" w:hAnsi="Arial" w:cs="Arial"/>
          <w:szCs w:val="24"/>
        </w:rPr>
        <w:t>st. 2</w:t>
      </w:r>
      <w:r w:rsidRPr="003407AE" w:rsidR="00C43111">
        <w:rPr>
          <w:rFonts w:ascii="Arial" w:hAnsi="Arial" w:cs="Arial"/>
          <w:szCs w:val="24"/>
        </w:rPr>
        <w:t xml:space="preserve">. toč. 5. </w:t>
      </w:r>
      <w:r w:rsidRPr="003407AE" w:rsidR="00AE2C7B">
        <w:rPr>
          <w:rFonts w:ascii="Arial" w:hAnsi="Arial" w:cs="Arial"/>
          <w:szCs w:val="24"/>
        </w:rPr>
        <w:t xml:space="preserve">i st. 3. </w:t>
      </w:r>
      <w:r w:rsidRPr="003407AE" w:rsidR="00C43111">
        <w:rPr>
          <w:rFonts w:ascii="Arial" w:hAnsi="Arial" w:cs="Arial"/>
          <w:szCs w:val="24"/>
        </w:rPr>
        <w:t xml:space="preserve">Zakona o mirovinskom osiguranju, </w:t>
      </w:r>
      <w:r w:rsidRPr="003407AE" w:rsidR="00815DF8">
        <w:rPr>
          <w:rFonts w:ascii="Arial" w:hAnsi="Arial" w:cs="Arial"/>
          <w:szCs w:val="24"/>
        </w:rPr>
        <w:t xml:space="preserve">prekršaja iz  čl. 229. st. 1. toč. 3. i st. 2. Zakona o radu, te </w:t>
      </w:r>
      <w:r w:rsidRPr="003407AE" w:rsidR="005C186F">
        <w:rPr>
          <w:rFonts w:ascii="Arial" w:hAnsi="Arial" w:cs="Arial"/>
          <w:szCs w:val="24"/>
        </w:rPr>
        <w:t xml:space="preserve">prekršaja iz </w:t>
      </w:r>
      <w:r w:rsidRPr="003407AE" w:rsidR="00C43111">
        <w:rPr>
          <w:rFonts w:ascii="Arial" w:hAnsi="Arial" w:cs="Arial"/>
          <w:szCs w:val="24"/>
        </w:rPr>
        <w:t xml:space="preserve">čl. </w:t>
      </w:r>
      <w:r w:rsidRPr="003407AE" w:rsidR="005C186F">
        <w:rPr>
          <w:rFonts w:ascii="Arial" w:hAnsi="Arial" w:cs="Arial"/>
          <w:szCs w:val="24"/>
        </w:rPr>
        <w:t>150. st. 1. i st. 3. Zakona o obveznom zdravstvenom osiguranju</w:t>
      </w:r>
      <w:r w:rsidRPr="003407AE" w:rsidR="00C43111">
        <w:rPr>
          <w:rFonts w:ascii="Arial" w:hAnsi="Arial" w:cs="Arial"/>
          <w:szCs w:val="24"/>
        </w:rPr>
        <w:t xml:space="preserve">, </w:t>
      </w:r>
      <w:r w:rsidRPr="003407AE">
        <w:rPr>
          <w:rFonts w:ascii="Arial" w:hAnsi="Arial" w:cs="Arial"/>
          <w:szCs w:val="24"/>
        </w:rPr>
        <w:t>odlučujući o žalb</w:t>
      </w:r>
      <w:r w:rsidRPr="003407AE" w:rsidR="00C3399A">
        <w:rPr>
          <w:rFonts w:ascii="Arial" w:hAnsi="Arial" w:cs="Arial"/>
          <w:szCs w:val="24"/>
        </w:rPr>
        <w:t>i</w:t>
      </w:r>
      <w:r w:rsidRPr="003407AE" w:rsidR="00815DF8">
        <w:rPr>
          <w:rFonts w:ascii="Arial" w:hAnsi="Arial" w:cs="Arial"/>
          <w:szCs w:val="24"/>
        </w:rPr>
        <w:t xml:space="preserve"> I</w:t>
      </w:r>
      <w:r w:rsidRPr="003407AE" w:rsidR="00835632">
        <w:rPr>
          <w:rFonts w:ascii="Arial" w:hAnsi="Arial" w:cs="Arial"/>
          <w:szCs w:val="24"/>
        </w:rPr>
        <w:t>. okrivljenika</w:t>
      </w:r>
      <w:r w:rsidRPr="003407AE" w:rsidR="00815DF8">
        <w:rPr>
          <w:rFonts w:ascii="Arial" w:hAnsi="Arial" w:cs="Arial"/>
          <w:szCs w:val="24"/>
        </w:rPr>
        <w:t xml:space="preserve"> i II. o</w:t>
      </w:r>
      <w:r w:rsidRPr="003407AE" w:rsidR="00835632">
        <w:rPr>
          <w:rFonts w:ascii="Arial" w:hAnsi="Arial" w:cs="Arial"/>
          <w:szCs w:val="24"/>
        </w:rPr>
        <w:t>krivljenice</w:t>
      </w:r>
      <w:r w:rsidRPr="003407AE" w:rsidR="00815DF8">
        <w:rPr>
          <w:rFonts w:ascii="Arial" w:hAnsi="Arial" w:cs="Arial"/>
          <w:szCs w:val="24"/>
        </w:rPr>
        <w:t xml:space="preserve"> </w:t>
      </w:r>
      <w:r w:rsidRPr="003407AE">
        <w:rPr>
          <w:rFonts w:ascii="Arial" w:hAnsi="Arial" w:cs="Arial"/>
          <w:szCs w:val="24"/>
        </w:rPr>
        <w:t>podnijet</w:t>
      </w:r>
      <w:r w:rsidRPr="003407AE" w:rsidR="00C3399A">
        <w:rPr>
          <w:rFonts w:ascii="Arial" w:hAnsi="Arial" w:cs="Arial"/>
          <w:szCs w:val="24"/>
        </w:rPr>
        <w:t>oj</w:t>
      </w:r>
      <w:r w:rsidRPr="003407AE" w:rsidR="005C186F">
        <w:rPr>
          <w:rFonts w:ascii="Arial" w:hAnsi="Arial" w:cs="Arial"/>
          <w:szCs w:val="24"/>
        </w:rPr>
        <w:t xml:space="preserve"> </w:t>
      </w:r>
      <w:r w:rsidRPr="003407AE">
        <w:rPr>
          <w:rFonts w:ascii="Arial" w:hAnsi="Arial" w:cs="Arial"/>
          <w:szCs w:val="24"/>
        </w:rPr>
        <w:t>protiv presude Općinskog suda u</w:t>
      </w:r>
      <w:r w:rsidRPr="003407AE" w:rsidR="00815DF8">
        <w:rPr>
          <w:rFonts w:ascii="Arial" w:hAnsi="Arial" w:cs="Arial"/>
          <w:szCs w:val="24"/>
        </w:rPr>
        <w:t xml:space="preserve"> Crikvenici, Stalne slu</w:t>
      </w:r>
      <w:r w:rsidRPr="003407AE" w:rsidR="00015C70">
        <w:rPr>
          <w:rFonts w:ascii="Arial" w:hAnsi="Arial" w:cs="Arial"/>
          <w:szCs w:val="24"/>
        </w:rPr>
        <w:t>ž</w:t>
      </w:r>
      <w:r w:rsidRPr="003407AE" w:rsidR="00815DF8">
        <w:rPr>
          <w:rFonts w:ascii="Arial" w:hAnsi="Arial" w:cs="Arial"/>
          <w:szCs w:val="24"/>
        </w:rPr>
        <w:t>be u Krku</w:t>
      </w:r>
      <w:r w:rsidRPr="003407AE">
        <w:rPr>
          <w:rFonts w:ascii="Arial" w:hAnsi="Arial" w:cs="Arial"/>
          <w:szCs w:val="24"/>
        </w:rPr>
        <w:t xml:space="preserve">, </w:t>
      </w:r>
      <w:r w:rsidRPr="003407AE" w:rsidR="00913872">
        <w:rPr>
          <w:rFonts w:ascii="Arial" w:hAnsi="Arial" w:cs="Arial"/>
          <w:szCs w:val="24"/>
        </w:rPr>
        <w:t xml:space="preserve">poslovni </w:t>
      </w:r>
      <w:r w:rsidRPr="003407AE">
        <w:rPr>
          <w:rFonts w:ascii="Arial" w:hAnsi="Arial" w:cs="Arial"/>
          <w:szCs w:val="24"/>
        </w:rPr>
        <w:t>broj: Pp-</w:t>
      </w:r>
      <w:r w:rsidRPr="003407AE" w:rsidR="00815DF8">
        <w:rPr>
          <w:rFonts w:ascii="Arial" w:hAnsi="Arial" w:cs="Arial"/>
          <w:szCs w:val="24"/>
        </w:rPr>
        <w:t>1192</w:t>
      </w:r>
      <w:r w:rsidRPr="003407AE">
        <w:rPr>
          <w:rFonts w:ascii="Arial" w:hAnsi="Arial" w:cs="Arial"/>
          <w:szCs w:val="24"/>
        </w:rPr>
        <w:t>/20</w:t>
      </w:r>
      <w:r w:rsidRPr="003407AE" w:rsidR="00B2017D">
        <w:rPr>
          <w:rFonts w:ascii="Arial" w:hAnsi="Arial" w:cs="Arial"/>
          <w:szCs w:val="24"/>
        </w:rPr>
        <w:t>2</w:t>
      </w:r>
      <w:r w:rsidRPr="003407AE" w:rsidR="00815DF8">
        <w:rPr>
          <w:rFonts w:ascii="Arial" w:hAnsi="Arial" w:cs="Arial"/>
          <w:szCs w:val="24"/>
        </w:rPr>
        <w:t>2</w:t>
      </w:r>
      <w:r w:rsidRPr="003407AE">
        <w:rPr>
          <w:rFonts w:ascii="Arial" w:hAnsi="Arial" w:cs="Arial"/>
          <w:szCs w:val="24"/>
        </w:rPr>
        <w:t xml:space="preserve">, od </w:t>
      </w:r>
      <w:r w:rsidRPr="003407AE" w:rsidR="00815DF8">
        <w:rPr>
          <w:rFonts w:ascii="Arial" w:hAnsi="Arial" w:cs="Arial"/>
          <w:szCs w:val="24"/>
        </w:rPr>
        <w:t>4. veljače</w:t>
      </w:r>
      <w:r w:rsidRPr="003407AE" w:rsidR="00306899">
        <w:rPr>
          <w:rFonts w:ascii="Arial" w:hAnsi="Arial" w:cs="Arial"/>
          <w:szCs w:val="24"/>
        </w:rPr>
        <w:t xml:space="preserve"> </w:t>
      </w:r>
      <w:r w:rsidRPr="003407AE">
        <w:rPr>
          <w:rFonts w:ascii="Arial" w:hAnsi="Arial" w:cs="Arial"/>
          <w:szCs w:val="24"/>
        </w:rPr>
        <w:t>20</w:t>
      </w:r>
      <w:r w:rsidRPr="003407AE" w:rsidR="00913872">
        <w:rPr>
          <w:rFonts w:ascii="Arial" w:hAnsi="Arial" w:cs="Arial"/>
          <w:szCs w:val="24"/>
        </w:rPr>
        <w:t>2</w:t>
      </w:r>
      <w:r w:rsidRPr="003407AE" w:rsidR="00815DF8">
        <w:rPr>
          <w:rFonts w:ascii="Arial" w:hAnsi="Arial" w:cs="Arial"/>
          <w:szCs w:val="24"/>
        </w:rPr>
        <w:t>6</w:t>
      </w:r>
      <w:r w:rsidRPr="003407AE">
        <w:rPr>
          <w:rFonts w:ascii="Arial" w:hAnsi="Arial" w:cs="Arial"/>
          <w:szCs w:val="24"/>
        </w:rPr>
        <w:t xml:space="preserve">., na sjednici vijeća održanoj </w:t>
      </w:r>
      <w:r w:rsidRPr="003407AE" w:rsidR="00E169A1">
        <w:rPr>
          <w:rFonts w:ascii="Arial" w:hAnsi="Arial" w:cs="Arial"/>
          <w:szCs w:val="24"/>
        </w:rPr>
        <w:t>31. ožujka</w:t>
      </w:r>
      <w:r w:rsidRPr="003407AE" w:rsidR="008B7772">
        <w:rPr>
          <w:rFonts w:ascii="Arial" w:hAnsi="Arial" w:cs="Arial"/>
          <w:szCs w:val="24"/>
        </w:rPr>
        <w:t xml:space="preserve"> </w:t>
      </w:r>
      <w:r w:rsidRPr="003407AE">
        <w:rPr>
          <w:rFonts w:ascii="Arial" w:hAnsi="Arial" w:cs="Arial"/>
          <w:szCs w:val="24"/>
        </w:rPr>
        <w:t xml:space="preserve"> 20</w:t>
      </w:r>
      <w:r w:rsidRPr="003407AE" w:rsidR="00913872">
        <w:rPr>
          <w:rFonts w:ascii="Arial" w:hAnsi="Arial" w:cs="Arial"/>
          <w:szCs w:val="24"/>
        </w:rPr>
        <w:t>2</w:t>
      </w:r>
      <w:r w:rsidRPr="003407AE" w:rsidR="008B7772">
        <w:rPr>
          <w:rFonts w:ascii="Arial" w:hAnsi="Arial" w:cs="Arial"/>
          <w:szCs w:val="24"/>
        </w:rPr>
        <w:t>6</w:t>
      </w:r>
      <w:r w:rsidRPr="003407AE">
        <w:rPr>
          <w:rFonts w:ascii="Arial" w:hAnsi="Arial" w:cs="Arial"/>
          <w:szCs w:val="24"/>
        </w:rPr>
        <w:t>.</w:t>
      </w:r>
      <w:r w:rsidRPr="003407AE" w:rsidR="000A33F0">
        <w:rPr>
          <w:rFonts w:ascii="Arial" w:hAnsi="Arial" w:cs="Arial"/>
          <w:szCs w:val="24"/>
        </w:rPr>
        <w:t xml:space="preserve"> </w:t>
      </w:r>
    </w:p>
    <w:p w:rsidRPr="003407AE" w:rsidR="00567AE2" w:rsidP="003407AE" w:rsidRDefault="00567AE2" w14:paraId="60A47634" w14:textId="77777777">
      <w:pPr>
        <w:ind w:firstLine="720"/>
        <w:rPr>
          <w:rFonts w:ascii="Arial" w:hAnsi="Arial" w:cs="Arial"/>
          <w:szCs w:val="24"/>
        </w:rPr>
      </w:pPr>
    </w:p>
    <w:p w:rsidRPr="003407AE" w:rsidR="00893E3A" w:rsidP="003407AE" w:rsidRDefault="00567AE2" w14:paraId="20578E6C" w14:textId="17ECC3FE">
      <w:pPr>
        <w:ind w:firstLine="720"/>
        <w:rPr>
          <w:rFonts w:ascii="Arial" w:hAnsi="Arial" w:cs="Arial"/>
          <w:szCs w:val="24"/>
        </w:rPr>
      </w:pPr>
      <w:r w:rsidRPr="003407AE">
        <w:rPr>
          <w:rFonts w:ascii="Arial" w:hAnsi="Arial" w:cs="Arial"/>
          <w:szCs w:val="24"/>
        </w:rPr>
        <w:t xml:space="preserve">                                        </w:t>
      </w:r>
      <w:r w:rsidRPr="003407AE" w:rsidR="001E7257">
        <w:rPr>
          <w:rFonts w:ascii="Arial" w:hAnsi="Arial" w:cs="Arial"/>
          <w:szCs w:val="24"/>
        </w:rPr>
        <w:t xml:space="preserve">      </w:t>
      </w:r>
      <w:r w:rsidRPr="003407AE" w:rsidR="005D37FF">
        <w:rPr>
          <w:rFonts w:ascii="Arial" w:hAnsi="Arial" w:cs="Arial"/>
          <w:szCs w:val="24"/>
        </w:rPr>
        <w:t>p r e s u d i o</w:t>
      </w:r>
      <w:r w:rsidRPr="003407AE" w:rsidR="00893E3A">
        <w:rPr>
          <w:rFonts w:ascii="Arial" w:hAnsi="Arial" w:cs="Arial"/>
          <w:szCs w:val="24"/>
        </w:rPr>
        <w:t xml:space="preserve">  j e</w:t>
      </w:r>
    </w:p>
    <w:p w:rsidRPr="003407AE" w:rsidR="00567AE2" w:rsidP="003407AE" w:rsidRDefault="00567AE2" w14:paraId="59FF7D6E" w14:textId="77777777">
      <w:pPr>
        <w:ind w:firstLine="720"/>
        <w:rPr>
          <w:rFonts w:ascii="Arial" w:hAnsi="Arial" w:cs="Arial"/>
          <w:szCs w:val="24"/>
        </w:rPr>
      </w:pPr>
    </w:p>
    <w:p w:rsidRPr="003407AE" w:rsidR="00156EE4" w:rsidP="003407AE" w:rsidRDefault="00156EE4" w14:paraId="5CA6C0E2" w14:textId="6E7E7914">
      <w:pPr>
        <w:pStyle w:val="Odlomakpopisa"/>
        <w:numPr>
          <w:ilvl w:val="0"/>
          <w:numId w:val="3"/>
        </w:numPr>
        <w:ind w:left="0" w:firstLine="851"/>
        <w:rPr>
          <w:rFonts w:ascii="Arial" w:hAnsi="Arial" w:cs="Arial"/>
          <w:szCs w:val="24"/>
        </w:rPr>
      </w:pPr>
      <w:r w:rsidRPr="003407AE">
        <w:rPr>
          <w:rFonts w:ascii="Arial" w:hAnsi="Arial" w:cs="Arial"/>
          <w:szCs w:val="24"/>
        </w:rPr>
        <w:t xml:space="preserve">U povodu </w:t>
      </w:r>
      <w:r w:rsidRPr="003407AE" w:rsidR="0095522E">
        <w:rPr>
          <w:rFonts w:ascii="Arial" w:hAnsi="Arial" w:cs="Arial"/>
          <w:szCs w:val="24"/>
        </w:rPr>
        <w:t>žal</w:t>
      </w:r>
      <w:r w:rsidRPr="003407AE" w:rsidR="00455441">
        <w:rPr>
          <w:rFonts w:ascii="Arial" w:hAnsi="Arial" w:cs="Arial"/>
          <w:szCs w:val="24"/>
        </w:rPr>
        <w:t>be</w:t>
      </w:r>
      <w:r w:rsidRPr="003407AE" w:rsidR="00011EC0">
        <w:rPr>
          <w:rFonts w:ascii="Arial" w:hAnsi="Arial" w:cs="Arial"/>
          <w:szCs w:val="24"/>
        </w:rPr>
        <w:t xml:space="preserve"> </w:t>
      </w:r>
      <w:r w:rsidRPr="003407AE" w:rsidR="00C00725">
        <w:rPr>
          <w:rFonts w:ascii="Arial" w:hAnsi="Arial" w:cs="Arial"/>
          <w:szCs w:val="24"/>
        </w:rPr>
        <w:t xml:space="preserve">I. okrivljenika i </w:t>
      </w:r>
      <w:r w:rsidRPr="003407AE" w:rsidR="003D728C">
        <w:rPr>
          <w:rFonts w:ascii="Arial" w:hAnsi="Arial" w:cs="Arial"/>
          <w:szCs w:val="24"/>
        </w:rPr>
        <w:t>II. okrivljenice</w:t>
      </w:r>
      <w:r w:rsidRPr="003407AE" w:rsidR="00BA647D">
        <w:rPr>
          <w:rFonts w:ascii="Arial" w:hAnsi="Arial" w:cs="Arial"/>
          <w:szCs w:val="24"/>
        </w:rPr>
        <w:t xml:space="preserve">, </w:t>
      </w:r>
      <w:r w:rsidRPr="003407AE">
        <w:rPr>
          <w:rFonts w:ascii="Arial" w:hAnsi="Arial" w:cs="Arial"/>
          <w:szCs w:val="24"/>
        </w:rPr>
        <w:t>a po službenoj dužnosti,</w:t>
      </w:r>
      <w:r w:rsidRPr="003407AE" w:rsidR="00E10C9D">
        <w:rPr>
          <w:rFonts w:ascii="Arial" w:hAnsi="Arial" w:cs="Arial"/>
          <w:szCs w:val="24"/>
        </w:rPr>
        <w:t xml:space="preserve"> primjenom čl. 3. st. 2. Prekršajnog zakona (Narodne novine broj 107/07., 39/13., 157/13., 110/15., 70/17., 118/18., 114/22.),  </w:t>
      </w:r>
      <w:r w:rsidRPr="003407AE">
        <w:rPr>
          <w:rFonts w:ascii="Arial" w:hAnsi="Arial" w:cs="Arial"/>
          <w:szCs w:val="24"/>
        </w:rPr>
        <w:t xml:space="preserve">preinačuje se </w:t>
      </w:r>
      <w:r w:rsidRPr="003407AE" w:rsidR="0095522E">
        <w:rPr>
          <w:rFonts w:ascii="Arial" w:hAnsi="Arial" w:cs="Arial"/>
          <w:szCs w:val="24"/>
        </w:rPr>
        <w:t xml:space="preserve">pobijana presuda </w:t>
      </w:r>
      <w:r w:rsidRPr="003407AE">
        <w:rPr>
          <w:rFonts w:ascii="Arial" w:hAnsi="Arial" w:cs="Arial"/>
          <w:szCs w:val="24"/>
        </w:rPr>
        <w:t>u pravnoj oznaci djela</w:t>
      </w:r>
      <w:r w:rsidRPr="003407AE" w:rsidR="00D641B1">
        <w:rPr>
          <w:rFonts w:ascii="Arial" w:hAnsi="Arial" w:cs="Arial"/>
          <w:szCs w:val="24"/>
        </w:rPr>
        <w:t xml:space="preserve"> </w:t>
      </w:r>
      <w:r w:rsidRPr="003407AE" w:rsidR="00E83197">
        <w:rPr>
          <w:rFonts w:ascii="Arial" w:hAnsi="Arial" w:cs="Arial"/>
          <w:szCs w:val="24"/>
        </w:rPr>
        <w:t xml:space="preserve">za koja </w:t>
      </w:r>
      <w:r w:rsidRPr="003407AE" w:rsidR="00C00725">
        <w:rPr>
          <w:rFonts w:ascii="Arial" w:hAnsi="Arial" w:cs="Arial"/>
          <w:szCs w:val="24"/>
        </w:rPr>
        <w:t xml:space="preserve">su okrivljenici </w:t>
      </w:r>
      <w:r w:rsidRPr="003407AE" w:rsidR="00E83197">
        <w:rPr>
          <w:rFonts w:ascii="Arial" w:hAnsi="Arial" w:cs="Arial"/>
          <w:szCs w:val="24"/>
        </w:rPr>
        <w:t>proglašen</w:t>
      </w:r>
      <w:r w:rsidRPr="003407AE" w:rsidR="00C00725">
        <w:rPr>
          <w:rFonts w:ascii="Arial" w:hAnsi="Arial" w:cs="Arial"/>
          <w:szCs w:val="24"/>
        </w:rPr>
        <w:t>i</w:t>
      </w:r>
      <w:r w:rsidRPr="003407AE" w:rsidR="00E83197">
        <w:rPr>
          <w:rFonts w:ascii="Arial" w:hAnsi="Arial" w:cs="Arial"/>
          <w:szCs w:val="24"/>
        </w:rPr>
        <w:t xml:space="preserve"> krivim</w:t>
      </w:r>
      <w:r w:rsidRPr="003407AE" w:rsidR="00C00725">
        <w:rPr>
          <w:rFonts w:ascii="Arial" w:hAnsi="Arial" w:cs="Arial"/>
          <w:szCs w:val="24"/>
        </w:rPr>
        <w:t>a</w:t>
      </w:r>
      <w:r w:rsidRPr="003407AE" w:rsidR="00E83197">
        <w:rPr>
          <w:rFonts w:ascii="Arial" w:hAnsi="Arial" w:cs="Arial"/>
          <w:szCs w:val="24"/>
        </w:rPr>
        <w:t>,</w:t>
      </w:r>
      <w:r w:rsidRPr="003407AE">
        <w:rPr>
          <w:rFonts w:ascii="Arial" w:hAnsi="Arial" w:cs="Arial"/>
          <w:szCs w:val="24"/>
        </w:rPr>
        <w:t xml:space="preserve"> tako da s</w:t>
      </w:r>
      <w:r w:rsidRPr="003407AE" w:rsidR="00401D98">
        <w:rPr>
          <w:rFonts w:ascii="Arial" w:hAnsi="Arial" w:cs="Arial"/>
          <w:szCs w:val="24"/>
        </w:rPr>
        <w:t xml:space="preserve">e: </w:t>
      </w:r>
      <w:r w:rsidRPr="003407AE" w:rsidR="0095522E">
        <w:rPr>
          <w:rFonts w:ascii="Arial" w:hAnsi="Arial" w:cs="Arial"/>
          <w:szCs w:val="24"/>
        </w:rPr>
        <w:t>prekršaj</w:t>
      </w:r>
      <w:r w:rsidRPr="003407AE" w:rsidR="00455441">
        <w:rPr>
          <w:rFonts w:ascii="Arial" w:hAnsi="Arial" w:cs="Arial"/>
          <w:szCs w:val="24"/>
        </w:rPr>
        <w:t>no djelo</w:t>
      </w:r>
      <w:r w:rsidRPr="003407AE" w:rsidR="004E306A">
        <w:rPr>
          <w:rFonts w:ascii="Arial" w:hAnsi="Arial" w:cs="Arial"/>
          <w:szCs w:val="24"/>
        </w:rPr>
        <w:t xml:space="preserve"> u točki I</w:t>
      </w:r>
      <w:r w:rsidRPr="003407AE" w:rsidR="00401D98">
        <w:rPr>
          <w:rFonts w:ascii="Arial" w:hAnsi="Arial" w:cs="Arial"/>
          <w:szCs w:val="24"/>
        </w:rPr>
        <w:t xml:space="preserve">. izreke pobijane presude ispravno pravno označava kao prekršaj iz </w:t>
      </w:r>
      <w:r w:rsidRPr="003407AE" w:rsidR="00C00725">
        <w:rPr>
          <w:rFonts w:ascii="Arial" w:hAnsi="Arial" w:cs="Arial"/>
          <w:szCs w:val="24"/>
        </w:rPr>
        <w:t>čl. 172. st. 2. toč. 5. i st. 3.  Zakona o mirovinskom osiguranju (Narodne novine broj: 157/13., 151/14., 33/15., 93/15., 120/16., 18/18., 62</w:t>
      </w:r>
      <w:r w:rsidRPr="003407AE" w:rsidR="009936C5">
        <w:rPr>
          <w:rFonts w:ascii="Arial" w:hAnsi="Arial" w:cs="Arial"/>
          <w:szCs w:val="24"/>
        </w:rPr>
        <w:t xml:space="preserve">/18., 115/18., 102/19., 84/21., </w:t>
      </w:r>
      <w:r w:rsidRPr="003407AE" w:rsidR="00C00725">
        <w:rPr>
          <w:rFonts w:ascii="Arial" w:hAnsi="Arial" w:cs="Arial"/>
          <w:szCs w:val="24"/>
        </w:rPr>
        <w:t>119/22.)</w:t>
      </w:r>
      <w:r w:rsidRPr="003407AE" w:rsidR="004E306A">
        <w:rPr>
          <w:rFonts w:ascii="Arial" w:hAnsi="Arial" w:cs="Arial"/>
          <w:szCs w:val="24"/>
        </w:rPr>
        <w:t>, prekršajno djelo u toč. II</w:t>
      </w:r>
      <w:r w:rsidRPr="003407AE" w:rsidR="00C00725">
        <w:rPr>
          <w:rFonts w:ascii="Arial" w:hAnsi="Arial" w:cs="Arial"/>
          <w:szCs w:val="24"/>
        </w:rPr>
        <w:t xml:space="preserve">. izreke pobijane presude ispravno pravno označava kao prekršaj iz </w:t>
      </w:r>
      <w:r w:rsidRPr="003407AE" w:rsidR="00401D98">
        <w:rPr>
          <w:rFonts w:ascii="Arial" w:hAnsi="Arial" w:cs="Arial"/>
          <w:szCs w:val="24"/>
        </w:rPr>
        <w:t>č</w:t>
      </w:r>
      <w:r w:rsidRPr="003407AE" w:rsidR="00C00725">
        <w:rPr>
          <w:rFonts w:ascii="Arial" w:hAnsi="Arial" w:cs="Arial"/>
          <w:szCs w:val="24"/>
        </w:rPr>
        <w:t xml:space="preserve">l. 229. </w:t>
      </w:r>
      <w:r w:rsidRPr="003407AE" w:rsidR="00401D98">
        <w:rPr>
          <w:rFonts w:ascii="Arial" w:hAnsi="Arial" w:cs="Arial"/>
          <w:szCs w:val="24"/>
        </w:rPr>
        <w:t xml:space="preserve">st. 1. toč. 3. </w:t>
      </w:r>
      <w:r w:rsidRPr="003407AE" w:rsidR="00C00725">
        <w:rPr>
          <w:rFonts w:ascii="Arial" w:hAnsi="Arial" w:cs="Arial"/>
          <w:szCs w:val="24"/>
        </w:rPr>
        <w:t xml:space="preserve">i st. 2. </w:t>
      </w:r>
      <w:r w:rsidRPr="003407AE" w:rsidR="00401D98">
        <w:rPr>
          <w:rFonts w:ascii="Arial" w:hAnsi="Arial" w:cs="Arial"/>
          <w:szCs w:val="24"/>
        </w:rPr>
        <w:t xml:space="preserve">Zakona o radu (Narodne novine broj: </w:t>
      </w:r>
      <w:r w:rsidRPr="003407AE" w:rsidR="00C00725">
        <w:rPr>
          <w:rFonts w:ascii="Arial" w:hAnsi="Arial" w:cs="Arial"/>
          <w:szCs w:val="24"/>
        </w:rPr>
        <w:t xml:space="preserve">93/14., 127/17., 98/19., </w:t>
      </w:r>
      <w:r w:rsidRPr="003407AE" w:rsidR="006C684E">
        <w:rPr>
          <w:rFonts w:ascii="Arial" w:hAnsi="Arial" w:cs="Arial"/>
          <w:szCs w:val="24"/>
        </w:rPr>
        <w:t>151/22</w:t>
      </w:r>
      <w:r w:rsidRPr="003407AE" w:rsidR="006C684E">
        <w:rPr>
          <w:rFonts w:ascii="Arial" w:hAnsi="Arial" w:cs="Arial"/>
          <w:color w:val="FF0000"/>
          <w:szCs w:val="24"/>
        </w:rPr>
        <w:t>.</w:t>
      </w:r>
      <w:r w:rsidRPr="003407AE" w:rsidR="00401D98">
        <w:rPr>
          <w:rFonts w:ascii="Arial" w:hAnsi="Arial" w:cs="Arial"/>
          <w:szCs w:val="24"/>
        </w:rPr>
        <w:t xml:space="preserve">), </w:t>
      </w:r>
      <w:r w:rsidRPr="003407AE" w:rsidR="0096391E">
        <w:rPr>
          <w:rFonts w:ascii="Arial" w:hAnsi="Arial" w:cs="Arial"/>
          <w:szCs w:val="24"/>
        </w:rPr>
        <w:t xml:space="preserve">dok se </w:t>
      </w:r>
      <w:r w:rsidRPr="003407AE" w:rsidR="00401D98">
        <w:rPr>
          <w:rFonts w:ascii="Arial" w:hAnsi="Arial" w:cs="Arial"/>
          <w:szCs w:val="24"/>
        </w:rPr>
        <w:t xml:space="preserve">prekršajno djelo </w:t>
      </w:r>
      <w:r w:rsidRPr="003407AE" w:rsidR="00BA647D">
        <w:rPr>
          <w:rFonts w:ascii="Arial" w:hAnsi="Arial" w:cs="Arial"/>
          <w:szCs w:val="24"/>
        </w:rPr>
        <w:t xml:space="preserve">u </w:t>
      </w:r>
      <w:r w:rsidRPr="003407AE" w:rsidR="004E306A">
        <w:rPr>
          <w:rFonts w:ascii="Arial" w:hAnsi="Arial" w:cs="Arial"/>
          <w:szCs w:val="24"/>
        </w:rPr>
        <w:t>točki III</w:t>
      </w:r>
      <w:r w:rsidRPr="003407AE" w:rsidR="00E83197">
        <w:rPr>
          <w:rFonts w:ascii="Arial" w:hAnsi="Arial" w:cs="Arial"/>
          <w:szCs w:val="24"/>
        </w:rPr>
        <w:t>. izreke pobijane presude</w:t>
      </w:r>
      <w:r w:rsidRPr="003407AE" w:rsidR="00BA647D">
        <w:rPr>
          <w:rFonts w:ascii="Arial" w:hAnsi="Arial" w:cs="Arial"/>
          <w:szCs w:val="24"/>
        </w:rPr>
        <w:t>, ispravno pravno označava kao prekršaj iz</w:t>
      </w:r>
      <w:r w:rsidRPr="003407AE" w:rsidR="0096391E">
        <w:rPr>
          <w:rFonts w:ascii="Arial" w:hAnsi="Arial" w:cs="Arial"/>
          <w:szCs w:val="24"/>
        </w:rPr>
        <w:t xml:space="preserve"> </w:t>
      </w:r>
      <w:r w:rsidRPr="003407AE" w:rsidR="00BA647D">
        <w:rPr>
          <w:rFonts w:ascii="Arial" w:hAnsi="Arial" w:cs="Arial"/>
          <w:szCs w:val="24"/>
        </w:rPr>
        <w:t xml:space="preserve">čl. </w:t>
      </w:r>
      <w:r w:rsidRPr="003407AE" w:rsidR="00E83197">
        <w:rPr>
          <w:rFonts w:ascii="Arial" w:hAnsi="Arial" w:cs="Arial"/>
          <w:szCs w:val="24"/>
        </w:rPr>
        <w:t xml:space="preserve">150. </w:t>
      </w:r>
      <w:r w:rsidRPr="003407AE" w:rsidR="0096391E">
        <w:rPr>
          <w:rFonts w:ascii="Arial" w:hAnsi="Arial" w:cs="Arial"/>
          <w:szCs w:val="24"/>
        </w:rPr>
        <w:t xml:space="preserve">st. 1. toč. 2. i st. 2. </w:t>
      </w:r>
      <w:r w:rsidRPr="003407AE" w:rsidR="00E83197">
        <w:rPr>
          <w:rFonts w:ascii="Arial" w:hAnsi="Arial" w:cs="Arial"/>
          <w:szCs w:val="24"/>
        </w:rPr>
        <w:t xml:space="preserve">Zakona o obveznom zdravstvenom osiguranju </w:t>
      </w:r>
      <w:r w:rsidRPr="003407AE" w:rsidR="00BA647D">
        <w:rPr>
          <w:rFonts w:ascii="Arial" w:hAnsi="Arial" w:cs="Arial"/>
          <w:szCs w:val="24"/>
        </w:rPr>
        <w:t>(Narodne novine broj:</w:t>
      </w:r>
      <w:r w:rsidRPr="003407AE" w:rsidR="00E83197">
        <w:rPr>
          <w:rFonts w:ascii="Arial" w:hAnsi="Arial" w:cs="Arial"/>
          <w:szCs w:val="24"/>
        </w:rPr>
        <w:t xml:space="preserve"> 80/13., 137/13., 98/19., 33/23.</w:t>
      </w:r>
      <w:r w:rsidRPr="003407AE" w:rsidR="00BA647D">
        <w:rPr>
          <w:rFonts w:ascii="Arial" w:hAnsi="Arial" w:cs="Arial"/>
          <w:szCs w:val="24"/>
        </w:rPr>
        <w:t>)</w:t>
      </w:r>
      <w:r w:rsidRPr="003407AE" w:rsidR="00E83197">
        <w:rPr>
          <w:rFonts w:ascii="Arial" w:hAnsi="Arial" w:cs="Arial"/>
          <w:szCs w:val="24"/>
        </w:rPr>
        <w:t>.</w:t>
      </w:r>
    </w:p>
    <w:p w:rsidRPr="003407AE" w:rsidR="003D728C" w:rsidP="003407AE" w:rsidRDefault="003D728C" w14:paraId="44048CC4" w14:textId="77777777">
      <w:pPr>
        <w:ind w:firstLine="851"/>
        <w:rPr>
          <w:rFonts w:ascii="Arial" w:hAnsi="Arial" w:cs="Arial"/>
          <w:szCs w:val="24"/>
        </w:rPr>
      </w:pPr>
    </w:p>
    <w:p w:rsidRPr="003407AE" w:rsidR="003D728C" w:rsidP="003407AE" w:rsidRDefault="003D728C" w14:paraId="48C2672B" w14:textId="51B9B4B3">
      <w:pPr>
        <w:pStyle w:val="Odlomakpopisa"/>
        <w:numPr>
          <w:ilvl w:val="0"/>
          <w:numId w:val="3"/>
        </w:numPr>
        <w:ind w:left="0" w:firstLine="851"/>
        <w:rPr>
          <w:rFonts w:ascii="Arial" w:hAnsi="Arial" w:cs="Arial"/>
          <w:szCs w:val="24"/>
        </w:rPr>
      </w:pPr>
      <w:r w:rsidRPr="003407AE">
        <w:rPr>
          <w:rFonts w:ascii="Arial" w:hAnsi="Arial" w:cs="Arial"/>
          <w:szCs w:val="24"/>
        </w:rPr>
        <w:t xml:space="preserve">U povodu žalbe I. okrivljenika i II. okrivljenice, a po službenoj dužnosti, preinačuje se pobijana presuda u novčanoj kazni u odnosu na II. okrivljenicu, tako da se istoj za prekršajno djelo opisano u toč. I. izreke pobijane presude, primjenom čl. 37. Prekršajnog zakona, utvrđuje novčana kazna u iznosu od 100,00 (sto) eura. </w:t>
      </w:r>
    </w:p>
    <w:p w:rsidRPr="003407AE" w:rsidR="00EA1BB4" w:rsidP="003407AE" w:rsidRDefault="00EA1BB4" w14:paraId="795A6840" w14:textId="77777777">
      <w:pPr>
        <w:ind w:firstLine="851"/>
        <w:rPr>
          <w:rFonts w:ascii="Arial" w:hAnsi="Arial" w:cs="Arial"/>
          <w:szCs w:val="24"/>
        </w:rPr>
      </w:pPr>
    </w:p>
    <w:p w:rsidRPr="003407AE" w:rsidR="00EA1BB4" w:rsidP="003407AE" w:rsidRDefault="00EA1BB4" w14:paraId="1C5E4D66" w14:textId="039E86C8">
      <w:pPr>
        <w:pStyle w:val="Odlomakpopisa"/>
        <w:numPr>
          <w:ilvl w:val="0"/>
          <w:numId w:val="3"/>
        </w:numPr>
        <w:ind w:left="0" w:firstLine="851"/>
        <w:rPr>
          <w:rFonts w:ascii="Arial" w:hAnsi="Arial" w:cs="Arial"/>
          <w:szCs w:val="24"/>
        </w:rPr>
      </w:pPr>
      <w:r w:rsidRPr="003407AE">
        <w:rPr>
          <w:rFonts w:ascii="Arial" w:hAnsi="Arial" w:cs="Arial"/>
          <w:szCs w:val="24"/>
        </w:rPr>
        <w:lastRenderedPageBreak/>
        <w:t xml:space="preserve">Uslijed odluke iz </w:t>
      </w:r>
      <w:proofErr w:type="spellStart"/>
      <w:r w:rsidRPr="003407AE">
        <w:rPr>
          <w:rFonts w:ascii="Arial" w:hAnsi="Arial" w:cs="Arial"/>
          <w:szCs w:val="24"/>
        </w:rPr>
        <w:t>toč</w:t>
      </w:r>
      <w:proofErr w:type="spellEnd"/>
      <w:r w:rsidRPr="003407AE">
        <w:rPr>
          <w:rFonts w:ascii="Arial" w:hAnsi="Arial" w:cs="Arial"/>
          <w:szCs w:val="24"/>
        </w:rPr>
        <w:t xml:space="preserve">. II. izreke ove presude, primjenom čl. 39. Prekršajnog zakona, II. okrivljenici se izriče ukupna novčana kazna u iznosu od 500,00 (petsto) eura, koju je dužna platiti u roku od 30 dana od dana primitka ove presude, </w:t>
      </w:r>
      <w:r w:rsidRPr="003407AE" w:rsidR="00987694">
        <w:rPr>
          <w:rFonts w:ascii="Arial" w:hAnsi="Arial" w:cs="Arial"/>
          <w:szCs w:val="24"/>
        </w:rPr>
        <w:t xml:space="preserve">pod prijetnjom ovrhe, </w:t>
      </w:r>
      <w:r w:rsidRPr="003407AE">
        <w:rPr>
          <w:rFonts w:ascii="Arial" w:hAnsi="Arial" w:cs="Arial"/>
          <w:szCs w:val="24"/>
        </w:rPr>
        <w:t xml:space="preserve">a ukoliko II. okrivljenica u navedenom roku plati dvije trećine novčane kazne izrečene ovom presudom, smatrati će se da je novčana kazna plaćena u cijelosti. </w:t>
      </w:r>
    </w:p>
    <w:p w:rsidRPr="003407AE" w:rsidR="00156EE4" w:rsidP="003407AE" w:rsidRDefault="00156EE4" w14:paraId="044283EF" w14:textId="77777777">
      <w:pPr>
        <w:ind w:firstLine="851"/>
        <w:rPr>
          <w:rFonts w:ascii="Arial" w:hAnsi="Arial" w:cs="Arial"/>
          <w:szCs w:val="24"/>
        </w:rPr>
      </w:pPr>
    </w:p>
    <w:p w:rsidRPr="003407AE" w:rsidR="00D03E9E" w:rsidP="003407AE" w:rsidRDefault="0089265E" w14:paraId="06CC1589" w14:textId="45E9B64B">
      <w:pPr>
        <w:pStyle w:val="Odlomakpopisa"/>
        <w:numPr>
          <w:ilvl w:val="0"/>
          <w:numId w:val="3"/>
        </w:numPr>
        <w:ind w:left="0" w:firstLine="851"/>
        <w:rPr>
          <w:rFonts w:ascii="Arial" w:hAnsi="Arial" w:cs="Arial"/>
          <w:szCs w:val="24"/>
        </w:rPr>
      </w:pPr>
      <w:r w:rsidRPr="003407AE">
        <w:rPr>
          <w:rFonts w:ascii="Arial" w:hAnsi="Arial" w:cs="Arial"/>
          <w:szCs w:val="24"/>
        </w:rPr>
        <w:t xml:space="preserve">U ostalom dijelu </w:t>
      </w:r>
      <w:r w:rsidRPr="003407AE" w:rsidR="00455441">
        <w:rPr>
          <w:rFonts w:ascii="Arial" w:hAnsi="Arial" w:cs="Arial"/>
          <w:szCs w:val="24"/>
        </w:rPr>
        <w:t>žalba</w:t>
      </w:r>
      <w:r w:rsidRPr="003407AE" w:rsidR="007664D6">
        <w:rPr>
          <w:rFonts w:ascii="Arial" w:hAnsi="Arial" w:cs="Arial"/>
          <w:szCs w:val="24"/>
        </w:rPr>
        <w:t xml:space="preserve"> </w:t>
      </w:r>
      <w:r w:rsidRPr="003407AE" w:rsidR="00460973">
        <w:rPr>
          <w:rFonts w:ascii="Arial" w:hAnsi="Arial" w:cs="Arial"/>
          <w:szCs w:val="24"/>
        </w:rPr>
        <w:t>I. okrivljenika i II. okrivljenice</w:t>
      </w:r>
      <w:r w:rsidRPr="003407AE">
        <w:rPr>
          <w:rFonts w:ascii="Arial" w:hAnsi="Arial" w:cs="Arial"/>
          <w:szCs w:val="24"/>
        </w:rPr>
        <w:t xml:space="preserve"> odbija se kao neosnovana</w:t>
      </w:r>
      <w:r w:rsidRPr="003407AE" w:rsidR="00D03E9E">
        <w:rPr>
          <w:rFonts w:ascii="Arial" w:hAnsi="Arial" w:cs="Arial"/>
          <w:szCs w:val="24"/>
        </w:rPr>
        <w:t>, te se u pobijanom a nepreinačenom dijelu</w:t>
      </w:r>
      <w:r w:rsidRPr="003407AE" w:rsidR="00DC62D1">
        <w:rPr>
          <w:rFonts w:ascii="Arial" w:hAnsi="Arial" w:cs="Arial"/>
          <w:szCs w:val="24"/>
        </w:rPr>
        <w:t>,</w:t>
      </w:r>
      <w:r w:rsidRPr="003407AE" w:rsidR="00D03E9E">
        <w:rPr>
          <w:rFonts w:ascii="Arial" w:hAnsi="Arial" w:cs="Arial"/>
          <w:szCs w:val="24"/>
        </w:rPr>
        <w:t xml:space="preserve"> prvostupanjska presuda</w:t>
      </w:r>
      <w:r w:rsidRPr="003407AE" w:rsidR="00AE55E3">
        <w:rPr>
          <w:rFonts w:ascii="Arial" w:hAnsi="Arial" w:cs="Arial"/>
          <w:szCs w:val="24"/>
        </w:rPr>
        <w:t xml:space="preserve"> potvrđuje</w:t>
      </w:r>
      <w:r w:rsidRPr="003407AE" w:rsidR="00D03E9E">
        <w:rPr>
          <w:rFonts w:ascii="Arial" w:hAnsi="Arial" w:cs="Arial"/>
          <w:szCs w:val="24"/>
        </w:rPr>
        <w:t>.</w:t>
      </w:r>
    </w:p>
    <w:p w:rsidRPr="003407AE" w:rsidR="0032536B" w:rsidP="003407AE" w:rsidRDefault="0032536B" w14:paraId="05D555A3" w14:textId="77777777">
      <w:pPr>
        <w:ind w:firstLine="851"/>
        <w:rPr>
          <w:rFonts w:ascii="Arial" w:hAnsi="Arial" w:cs="Arial"/>
          <w:szCs w:val="24"/>
        </w:rPr>
      </w:pPr>
    </w:p>
    <w:p w:rsidRPr="003407AE" w:rsidR="00F97C04" w:rsidP="003407AE" w:rsidRDefault="00F97C04" w14:paraId="2B0A6C97" w14:textId="74F166F3">
      <w:pPr>
        <w:pStyle w:val="Odlomakpopisa"/>
        <w:numPr>
          <w:ilvl w:val="0"/>
          <w:numId w:val="3"/>
        </w:numPr>
        <w:ind w:left="0" w:firstLine="851"/>
        <w:rPr>
          <w:rFonts w:ascii="Arial" w:hAnsi="Arial" w:cs="Arial"/>
          <w:szCs w:val="24"/>
        </w:rPr>
      </w:pPr>
      <w:r w:rsidRPr="003407AE">
        <w:rPr>
          <w:rFonts w:ascii="Arial" w:hAnsi="Arial" w:cs="Arial"/>
          <w:szCs w:val="24"/>
        </w:rPr>
        <w:t>Na temelju odredbe čl. 138. st. 2. toč. 3. podtoč. c) Prekršajnog zakona</w:t>
      </w:r>
      <w:bookmarkStart w:name="_Hlk223704790" w:id="1"/>
      <w:r w:rsidRPr="003407AE">
        <w:rPr>
          <w:rFonts w:ascii="Arial" w:hAnsi="Arial" w:cs="Arial"/>
          <w:szCs w:val="24"/>
        </w:rPr>
        <w:t xml:space="preserve">, </w:t>
      </w:r>
      <w:bookmarkEnd w:id="1"/>
      <w:r w:rsidRPr="003407AE" w:rsidR="00EB30F3">
        <w:rPr>
          <w:rFonts w:ascii="Arial" w:hAnsi="Arial" w:cs="Arial"/>
          <w:szCs w:val="24"/>
        </w:rPr>
        <w:t xml:space="preserve">okrivljenici su </w:t>
      </w:r>
      <w:r w:rsidRPr="003407AE" w:rsidR="005D4A5D">
        <w:rPr>
          <w:rFonts w:ascii="Arial" w:hAnsi="Arial" w:cs="Arial"/>
          <w:szCs w:val="24"/>
        </w:rPr>
        <w:t xml:space="preserve">dužni </w:t>
      </w:r>
      <w:r w:rsidRPr="003407AE">
        <w:rPr>
          <w:rFonts w:ascii="Arial" w:hAnsi="Arial" w:cs="Arial"/>
          <w:szCs w:val="24"/>
        </w:rPr>
        <w:t xml:space="preserve">naknaditi paušalni iznos troškova ovog drugostupanjskog prekršajnog postupka u iznosu od </w:t>
      </w:r>
      <w:r w:rsidRPr="003407AE" w:rsidR="00EB30F3">
        <w:rPr>
          <w:rFonts w:ascii="Arial" w:hAnsi="Arial" w:cs="Arial"/>
          <w:szCs w:val="24"/>
        </w:rPr>
        <w:t xml:space="preserve">po </w:t>
      </w:r>
      <w:r w:rsidRPr="003407AE">
        <w:rPr>
          <w:rFonts w:ascii="Arial" w:hAnsi="Arial" w:cs="Arial"/>
          <w:szCs w:val="24"/>
        </w:rPr>
        <w:t>50,00 eura (pedeset eura)</w:t>
      </w:r>
      <w:r w:rsidRPr="003407AE" w:rsidR="00EB30F3">
        <w:rPr>
          <w:rFonts w:ascii="Arial" w:hAnsi="Arial" w:cs="Arial"/>
          <w:szCs w:val="24"/>
        </w:rPr>
        <w:t xml:space="preserve">, svaki, </w:t>
      </w:r>
      <w:r w:rsidRPr="003407AE">
        <w:rPr>
          <w:rFonts w:ascii="Arial" w:hAnsi="Arial" w:cs="Arial"/>
          <w:szCs w:val="24"/>
        </w:rPr>
        <w:t>u roku od 30 (trideset) dana od dana primitka ove presude.</w:t>
      </w:r>
    </w:p>
    <w:p w:rsidRPr="003407AE" w:rsidR="0032536B" w:rsidP="003407AE" w:rsidRDefault="0032536B" w14:paraId="64430CDA" w14:textId="7B5101B3">
      <w:pPr>
        <w:ind w:firstLine="720"/>
        <w:rPr>
          <w:rFonts w:ascii="Arial" w:hAnsi="Arial" w:cs="Arial"/>
          <w:szCs w:val="24"/>
        </w:rPr>
      </w:pPr>
    </w:p>
    <w:p w:rsidRPr="003407AE" w:rsidR="00AD66AF" w:rsidP="003407AE" w:rsidRDefault="00D170AF" w14:paraId="60F1A77E" w14:textId="43B8891D">
      <w:pPr>
        <w:ind w:left="2880" w:firstLine="720"/>
        <w:rPr>
          <w:rFonts w:ascii="Arial" w:hAnsi="Arial" w:eastAsia="Arial Unicode MS" w:cs="Arial"/>
          <w:szCs w:val="24"/>
        </w:rPr>
      </w:pPr>
      <w:r w:rsidRPr="003407AE">
        <w:rPr>
          <w:rFonts w:ascii="Arial" w:hAnsi="Arial" w:cs="Arial"/>
          <w:szCs w:val="24"/>
        </w:rPr>
        <w:t xml:space="preserve">  </w:t>
      </w:r>
      <w:r w:rsidRPr="003407AE" w:rsidR="00AD66AF">
        <w:rPr>
          <w:rFonts w:ascii="Arial" w:hAnsi="Arial" w:eastAsia="Arial Unicode MS" w:cs="Arial"/>
          <w:szCs w:val="24"/>
        </w:rPr>
        <w:t>Obrazloženje</w:t>
      </w:r>
    </w:p>
    <w:p w:rsidRPr="003407AE" w:rsidR="00567AE2" w:rsidP="003407AE" w:rsidRDefault="00567AE2" w14:paraId="31B376E0" w14:textId="77777777">
      <w:pPr>
        <w:ind w:firstLine="851"/>
        <w:jc w:val="center"/>
        <w:rPr>
          <w:rFonts w:ascii="Arial" w:hAnsi="Arial" w:eastAsia="Arial Unicode MS" w:cs="Arial"/>
          <w:szCs w:val="24"/>
        </w:rPr>
      </w:pPr>
    </w:p>
    <w:p w:rsidRPr="003407AE" w:rsidR="00F0689C" w:rsidP="003407AE" w:rsidRDefault="00AD66AF" w14:paraId="40078502" w14:textId="2BE60D03">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t>Uvodno</w:t>
      </w:r>
      <w:r w:rsidRPr="003407AE" w:rsidR="00F5672D">
        <w:rPr>
          <w:rFonts w:ascii="Arial" w:hAnsi="Arial" w:eastAsia="Arial Unicode MS" w:cs="Arial"/>
          <w:szCs w:val="24"/>
        </w:rPr>
        <w:t xml:space="preserve"> citiranom pr</w:t>
      </w:r>
      <w:r w:rsidRPr="003407AE" w:rsidR="00B642FE">
        <w:rPr>
          <w:rFonts w:ascii="Arial" w:hAnsi="Arial" w:eastAsia="Arial Unicode MS" w:cs="Arial"/>
          <w:szCs w:val="24"/>
        </w:rPr>
        <w:t>esudom</w:t>
      </w:r>
      <w:r w:rsidRPr="003407AE" w:rsidR="00CA5412">
        <w:rPr>
          <w:rFonts w:ascii="Arial" w:hAnsi="Arial" w:eastAsia="Arial Unicode MS" w:cs="Arial"/>
          <w:szCs w:val="24"/>
        </w:rPr>
        <w:t xml:space="preserve"> </w:t>
      </w:r>
      <w:r w:rsidRPr="003407AE" w:rsidR="00F0689C">
        <w:rPr>
          <w:rFonts w:ascii="Arial" w:hAnsi="Arial" w:eastAsia="Arial Unicode MS" w:cs="Arial"/>
          <w:szCs w:val="24"/>
        </w:rPr>
        <w:t xml:space="preserve">okrivljenici su proglašeni krivima zbog prekršajnog djela iz čl. 172. st. 2. toč. 5. i st. 3. Zakona o mirovinskom osiguranju, prekršajnog djela  iz  čl. 229. st. 1. toč. 3. i st. 2. Zakona o radu, te prekršajnog djela iz čl. 150. st. 1. i st. 3. Zakona o obveznom zdravstvenom osiguranju, za koja djela su, primjenom čl. 37. Prekršajnog zakona kažnjeni ukupnom novčanom kaznom i to: I. okrivljenik u iznosu od 900,00 eura a II. okrivljenica u iznosu od 600,00 eura, te su ujedno pravilno upozoreni da će se u slučaju plaćanja izrečene kazne u roku određenom za plaćanje, smatrati da je novčana kzana plaćena u cijelosti.    </w:t>
      </w:r>
    </w:p>
    <w:p w:rsidRPr="003407AE" w:rsidR="00D4738B" w:rsidP="003407AE" w:rsidRDefault="00D4738B" w14:paraId="6844C96A" w14:textId="77777777">
      <w:pPr>
        <w:ind w:firstLine="851"/>
        <w:rPr>
          <w:rFonts w:ascii="Arial" w:hAnsi="Arial" w:eastAsia="Arial Unicode MS" w:cs="Arial"/>
          <w:szCs w:val="24"/>
        </w:rPr>
      </w:pPr>
    </w:p>
    <w:p w:rsidRPr="003407AE" w:rsidR="00AD66AF" w:rsidP="003407AE" w:rsidRDefault="009B3B3F" w14:paraId="31EFE0AB" w14:textId="6B330160">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t xml:space="preserve">Istom presudom </w:t>
      </w:r>
      <w:r w:rsidRPr="003407AE" w:rsidR="00F0689C">
        <w:rPr>
          <w:rFonts w:ascii="Arial" w:hAnsi="Arial" w:eastAsia="Arial Unicode MS" w:cs="Arial"/>
          <w:szCs w:val="24"/>
        </w:rPr>
        <w:t xml:space="preserve">okrivljenici su obvezani </w:t>
      </w:r>
      <w:r w:rsidRPr="003407AE" w:rsidR="00CA5412">
        <w:rPr>
          <w:rFonts w:ascii="Arial" w:hAnsi="Arial" w:eastAsia="Arial Unicode MS" w:cs="Arial"/>
          <w:szCs w:val="24"/>
        </w:rPr>
        <w:t xml:space="preserve">naknaditi </w:t>
      </w:r>
      <w:r w:rsidRPr="003407AE" w:rsidR="00A53863">
        <w:rPr>
          <w:rFonts w:ascii="Arial" w:hAnsi="Arial" w:eastAsia="Arial Unicode MS" w:cs="Arial"/>
          <w:szCs w:val="24"/>
        </w:rPr>
        <w:t xml:space="preserve">paušalni </w:t>
      </w:r>
      <w:r w:rsidRPr="003407AE" w:rsidR="00CA5412">
        <w:rPr>
          <w:rFonts w:ascii="Arial" w:hAnsi="Arial" w:eastAsia="Arial Unicode MS" w:cs="Arial"/>
          <w:szCs w:val="24"/>
        </w:rPr>
        <w:t xml:space="preserve">trošak prekršajnog postupka u </w:t>
      </w:r>
      <w:r w:rsidRPr="003407AE" w:rsidR="00A53863">
        <w:rPr>
          <w:rFonts w:ascii="Arial" w:hAnsi="Arial" w:eastAsia="Arial Unicode MS" w:cs="Arial"/>
          <w:szCs w:val="24"/>
        </w:rPr>
        <w:t xml:space="preserve">iznosu od </w:t>
      </w:r>
      <w:r w:rsidRPr="003407AE" w:rsidR="00F0689C">
        <w:rPr>
          <w:rFonts w:ascii="Arial" w:hAnsi="Arial" w:eastAsia="Arial Unicode MS" w:cs="Arial"/>
          <w:szCs w:val="24"/>
        </w:rPr>
        <w:t xml:space="preserve">po 20,00 </w:t>
      </w:r>
      <w:r w:rsidRPr="003407AE" w:rsidR="00CA5412">
        <w:rPr>
          <w:rFonts w:ascii="Arial" w:hAnsi="Arial" w:eastAsia="Arial Unicode MS" w:cs="Arial"/>
          <w:szCs w:val="24"/>
        </w:rPr>
        <w:t>eura</w:t>
      </w:r>
      <w:r w:rsidRPr="003407AE" w:rsidR="00F0689C">
        <w:rPr>
          <w:rFonts w:ascii="Arial" w:hAnsi="Arial" w:eastAsia="Arial Unicode MS" w:cs="Arial"/>
          <w:szCs w:val="24"/>
        </w:rPr>
        <w:t>, svaki</w:t>
      </w:r>
      <w:r w:rsidRPr="003407AE" w:rsidR="00AD66AF">
        <w:rPr>
          <w:rFonts w:ascii="Arial" w:hAnsi="Arial" w:eastAsia="Arial Unicode MS" w:cs="Arial"/>
          <w:szCs w:val="24"/>
        </w:rPr>
        <w:t>.</w:t>
      </w:r>
    </w:p>
    <w:p w:rsidRPr="003407AE" w:rsidR="00D4738B" w:rsidP="003407AE" w:rsidRDefault="00D4738B" w14:paraId="5A8ACEF2" w14:textId="77777777">
      <w:pPr>
        <w:ind w:firstLine="851"/>
        <w:rPr>
          <w:rFonts w:ascii="Arial" w:hAnsi="Arial" w:eastAsia="Arial Unicode MS" w:cs="Arial"/>
          <w:szCs w:val="24"/>
        </w:rPr>
      </w:pPr>
    </w:p>
    <w:p w:rsidRPr="003407AE" w:rsidR="00AD66AF" w:rsidP="003407AE" w:rsidRDefault="00AD66AF" w14:paraId="1A31F70D" w14:textId="13BBAA70">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t>Proti</w:t>
      </w:r>
      <w:r w:rsidRPr="003407AE" w:rsidR="00704672">
        <w:rPr>
          <w:rFonts w:ascii="Arial" w:hAnsi="Arial" w:eastAsia="Arial Unicode MS" w:cs="Arial"/>
          <w:szCs w:val="24"/>
        </w:rPr>
        <w:t xml:space="preserve">v navedene presude </w:t>
      </w:r>
      <w:r w:rsidRPr="003407AE" w:rsidR="00997FED">
        <w:rPr>
          <w:rFonts w:ascii="Arial" w:hAnsi="Arial" w:eastAsia="Arial Unicode MS" w:cs="Arial"/>
          <w:szCs w:val="24"/>
        </w:rPr>
        <w:t>okrivljenici su pravodobno podnijeli</w:t>
      </w:r>
      <w:r w:rsidRPr="003407AE" w:rsidR="00EE40E9">
        <w:rPr>
          <w:rFonts w:ascii="Arial" w:hAnsi="Arial" w:eastAsia="Arial Unicode MS" w:cs="Arial"/>
          <w:szCs w:val="24"/>
        </w:rPr>
        <w:t xml:space="preserve"> </w:t>
      </w:r>
      <w:r w:rsidRPr="003407AE">
        <w:rPr>
          <w:rFonts w:ascii="Arial" w:hAnsi="Arial" w:eastAsia="Arial Unicode MS" w:cs="Arial"/>
          <w:szCs w:val="24"/>
        </w:rPr>
        <w:t>žalb</w:t>
      </w:r>
      <w:r w:rsidRPr="003407AE" w:rsidR="00EE40E9">
        <w:rPr>
          <w:rFonts w:ascii="Arial" w:hAnsi="Arial" w:eastAsia="Arial Unicode MS" w:cs="Arial"/>
          <w:szCs w:val="24"/>
        </w:rPr>
        <w:t>u</w:t>
      </w:r>
      <w:r w:rsidRPr="003407AE" w:rsidR="00CA5412">
        <w:rPr>
          <w:rFonts w:ascii="Arial" w:hAnsi="Arial" w:eastAsia="Arial Unicode MS" w:cs="Arial"/>
          <w:szCs w:val="24"/>
        </w:rPr>
        <w:t xml:space="preserve"> </w:t>
      </w:r>
      <w:r w:rsidRPr="003407AE" w:rsidR="00997FED">
        <w:rPr>
          <w:rFonts w:ascii="Arial" w:hAnsi="Arial" w:eastAsia="Arial Unicode MS" w:cs="Arial"/>
          <w:szCs w:val="24"/>
        </w:rPr>
        <w:t xml:space="preserve">zbog poricanja prekršaja, u kojoj u bitnom pnavljaju navode iz svoje obrane iznesene u tijeku postupka. </w:t>
      </w:r>
    </w:p>
    <w:p w:rsidRPr="003407AE" w:rsidR="00D4738B" w:rsidP="003407AE" w:rsidRDefault="00D4738B" w14:paraId="09DF7F19" w14:textId="77777777">
      <w:pPr>
        <w:ind w:firstLine="851"/>
        <w:rPr>
          <w:rFonts w:ascii="Arial" w:hAnsi="Arial" w:eastAsia="Arial Unicode MS" w:cs="Arial"/>
          <w:szCs w:val="24"/>
        </w:rPr>
      </w:pPr>
    </w:p>
    <w:p w:rsidRPr="003407AE" w:rsidR="00AD66AF" w:rsidP="003407AE" w:rsidRDefault="00A16235" w14:paraId="64C68F4A" w14:textId="675BAB4A">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t>Žalitelj</w:t>
      </w:r>
      <w:r w:rsidRPr="003407AE" w:rsidR="00997FED">
        <w:rPr>
          <w:rFonts w:ascii="Arial" w:hAnsi="Arial" w:eastAsia="Arial Unicode MS" w:cs="Arial"/>
          <w:szCs w:val="24"/>
        </w:rPr>
        <w:t>i</w:t>
      </w:r>
      <w:r w:rsidRPr="003407AE" w:rsidR="002F389E">
        <w:rPr>
          <w:rFonts w:ascii="Arial" w:hAnsi="Arial" w:eastAsia="Arial Unicode MS" w:cs="Arial"/>
          <w:szCs w:val="24"/>
        </w:rPr>
        <w:t xml:space="preserve"> </w:t>
      </w:r>
      <w:r w:rsidRPr="003407AE" w:rsidR="00997FED">
        <w:rPr>
          <w:rFonts w:ascii="Arial" w:hAnsi="Arial" w:eastAsia="Arial Unicode MS" w:cs="Arial"/>
          <w:szCs w:val="24"/>
        </w:rPr>
        <w:t>predlažu</w:t>
      </w:r>
      <w:r w:rsidRPr="003407AE" w:rsidR="00AD66AF">
        <w:rPr>
          <w:rFonts w:ascii="Arial" w:hAnsi="Arial" w:eastAsia="Arial Unicode MS" w:cs="Arial"/>
          <w:szCs w:val="24"/>
        </w:rPr>
        <w:t xml:space="preserve"> da se žalb</w:t>
      </w:r>
      <w:r w:rsidRPr="003407AE" w:rsidR="00B9064A">
        <w:rPr>
          <w:rFonts w:ascii="Arial" w:hAnsi="Arial" w:eastAsia="Arial Unicode MS" w:cs="Arial"/>
          <w:szCs w:val="24"/>
        </w:rPr>
        <w:t>a</w:t>
      </w:r>
      <w:r w:rsidRPr="003407AE" w:rsidR="00AD66AF">
        <w:rPr>
          <w:rFonts w:ascii="Arial" w:hAnsi="Arial" w:eastAsia="Arial Unicode MS" w:cs="Arial"/>
          <w:szCs w:val="24"/>
        </w:rPr>
        <w:t xml:space="preserve">, iz </w:t>
      </w:r>
      <w:r w:rsidRPr="003407AE" w:rsidR="00B9064A">
        <w:rPr>
          <w:rFonts w:ascii="Arial" w:hAnsi="Arial" w:eastAsia="Arial Unicode MS" w:cs="Arial"/>
          <w:szCs w:val="24"/>
        </w:rPr>
        <w:t>naprijed iznesenih razloga</w:t>
      </w:r>
      <w:r w:rsidRPr="003407AE" w:rsidR="00AD66AF">
        <w:rPr>
          <w:rFonts w:ascii="Arial" w:hAnsi="Arial" w:eastAsia="Arial Unicode MS" w:cs="Arial"/>
          <w:szCs w:val="24"/>
        </w:rPr>
        <w:t>, prihvat</w:t>
      </w:r>
      <w:r w:rsidRPr="003407AE" w:rsidR="00B9064A">
        <w:rPr>
          <w:rFonts w:ascii="Arial" w:hAnsi="Arial" w:eastAsia="Arial Unicode MS" w:cs="Arial"/>
          <w:szCs w:val="24"/>
        </w:rPr>
        <w:t>i</w:t>
      </w:r>
      <w:r w:rsidRPr="003407AE" w:rsidR="00AD66AF">
        <w:rPr>
          <w:rFonts w:ascii="Arial" w:hAnsi="Arial" w:eastAsia="Arial Unicode MS" w:cs="Arial"/>
          <w:szCs w:val="24"/>
        </w:rPr>
        <w:t xml:space="preserve">. </w:t>
      </w:r>
    </w:p>
    <w:p w:rsidRPr="003407AE" w:rsidR="00D4738B" w:rsidP="003407AE" w:rsidRDefault="00D4738B" w14:paraId="3073FA80" w14:textId="77777777">
      <w:pPr>
        <w:ind w:firstLine="851"/>
        <w:rPr>
          <w:rFonts w:ascii="Arial" w:hAnsi="Arial" w:eastAsia="Arial Unicode MS" w:cs="Arial"/>
          <w:szCs w:val="24"/>
        </w:rPr>
      </w:pPr>
    </w:p>
    <w:p w:rsidRPr="003407AE" w:rsidR="00AD66AF" w:rsidP="003407AE" w:rsidRDefault="00AD66AF" w14:paraId="6C5DDA90" w14:textId="604B0BA4">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t>Žalb</w:t>
      </w:r>
      <w:r w:rsidRPr="003407AE" w:rsidR="00B9064A">
        <w:rPr>
          <w:rFonts w:ascii="Arial" w:hAnsi="Arial" w:eastAsia="Arial Unicode MS" w:cs="Arial"/>
          <w:szCs w:val="24"/>
        </w:rPr>
        <w:t>a</w:t>
      </w:r>
      <w:r w:rsidRPr="003407AE">
        <w:rPr>
          <w:rFonts w:ascii="Arial" w:hAnsi="Arial" w:eastAsia="Arial Unicode MS" w:cs="Arial"/>
          <w:szCs w:val="24"/>
        </w:rPr>
        <w:t xml:space="preserve"> ni</w:t>
      </w:r>
      <w:r w:rsidRPr="003407AE" w:rsidR="00B9064A">
        <w:rPr>
          <w:rFonts w:ascii="Arial" w:hAnsi="Arial" w:eastAsia="Arial Unicode MS" w:cs="Arial"/>
          <w:szCs w:val="24"/>
        </w:rPr>
        <w:t>je</w:t>
      </w:r>
      <w:r w:rsidRPr="003407AE">
        <w:rPr>
          <w:rFonts w:ascii="Arial" w:hAnsi="Arial" w:eastAsia="Arial Unicode MS" w:cs="Arial"/>
          <w:szCs w:val="24"/>
        </w:rPr>
        <w:t xml:space="preserve"> osnovan</w:t>
      </w:r>
      <w:r w:rsidRPr="003407AE" w:rsidR="00B9064A">
        <w:rPr>
          <w:rFonts w:ascii="Arial" w:hAnsi="Arial" w:eastAsia="Arial Unicode MS" w:cs="Arial"/>
          <w:szCs w:val="24"/>
        </w:rPr>
        <w:t>a</w:t>
      </w:r>
      <w:r w:rsidRPr="003407AE">
        <w:rPr>
          <w:rFonts w:ascii="Arial" w:hAnsi="Arial" w:eastAsia="Arial Unicode MS" w:cs="Arial"/>
          <w:szCs w:val="24"/>
        </w:rPr>
        <w:t xml:space="preserve">. </w:t>
      </w:r>
    </w:p>
    <w:p w:rsidRPr="003407AE" w:rsidR="00D4738B" w:rsidP="003407AE" w:rsidRDefault="00D4738B" w14:paraId="6796ACE3" w14:textId="77777777">
      <w:pPr>
        <w:ind w:firstLine="851"/>
        <w:rPr>
          <w:rFonts w:ascii="Arial" w:hAnsi="Arial" w:eastAsia="Arial Unicode MS" w:cs="Arial"/>
          <w:szCs w:val="24"/>
        </w:rPr>
      </w:pPr>
    </w:p>
    <w:p w:rsidRPr="003407AE" w:rsidR="00AD66AF" w:rsidP="003407AE" w:rsidRDefault="00AD66AF" w14:paraId="1A7373EF" w14:textId="61509768">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t>Rješavajući predmet i ispitujući pobijanu</w:t>
      </w:r>
      <w:r w:rsidRPr="003407AE" w:rsidR="002F389E">
        <w:rPr>
          <w:rFonts w:ascii="Arial" w:hAnsi="Arial" w:eastAsia="Arial Unicode MS" w:cs="Arial"/>
          <w:szCs w:val="24"/>
        </w:rPr>
        <w:t xml:space="preserve"> presudu u smislu odredbe čl.</w:t>
      </w:r>
      <w:r w:rsidRPr="003407AE">
        <w:rPr>
          <w:rFonts w:ascii="Arial" w:hAnsi="Arial" w:eastAsia="Arial Unicode MS" w:cs="Arial"/>
          <w:szCs w:val="24"/>
        </w:rPr>
        <w:t xml:space="preserve"> 202.</w:t>
      </w:r>
      <w:r w:rsidRPr="003407AE" w:rsidR="002F389E">
        <w:rPr>
          <w:rFonts w:ascii="Arial" w:hAnsi="Arial" w:eastAsia="Arial Unicode MS" w:cs="Arial"/>
          <w:szCs w:val="24"/>
        </w:rPr>
        <w:t xml:space="preserve"> st.</w:t>
      </w:r>
      <w:r w:rsidRPr="003407AE" w:rsidR="00F23AD8">
        <w:rPr>
          <w:rFonts w:ascii="Arial" w:hAnsi="Arial" w:eastAsia="Arial Unicode MS" w:cs="Arial"/>
          <w:szCs w:val="24"/>
        </w:rPr>
        <w:t xml:space="preserve"> 1. Prekršajnog zakona (Narodne novine</w:t>
      </w:r>
      <w:r w:rsidRPr="003407AE">
        <w:rPr>
          <w:rFonts w:ascii="Arial" w:hAnsi="Arial" w:eastAsia="Arial Unicode MS" w:cs="Arial"/>
          <w:szCs w:val="24"/>
        </w:rPr>
        <w:t xml:space="preserve"> broj 107/07</w:t>
      </w:r>
      <w:r w:rsidRPr="003407AE" w:rsidR="00F23AD8">
        <w:rPr>
          <w:rFonts w:ascii="Arial" w:hAnsi="Arial" w:eastAsia="Arial Unicode MS" w:cs="Arial"/>
          <w:szCs w:val="24"/>
        </w:rPr>
        <w:t>.</w:t>
      </w:r>
      <w:r w:rsidRPr="003407AE">
        <w:rPr>
          <w:rFonts w:ascii="Arial" w:hAnsi="Arial" w:eastAsia="Arial Unicode MS" w:cs="Arial"/>
          <w:szCs w:val="24"/>
        </w:rPr>
        <w:t>, 39/13</w:t>
      </w:r>
      <w:r w:rsidRPr="003407AE" w:rsidR="00F23AD8">
        <w:rPr>
          <w:rFonts w:ascii="Arial" w:hAnsi="Arial" w:eastAsia="Arial Unicode MS" w:cs="Arial"/>
          <w:szCs w:val="24"/>
        </w:rPr>
        <w:t>.</w:t>
      </w:r>
      <w:r w:rsidRPr="003407AE">
        <w:rPr>
          <w:rFonts w:ascii="Arial" w:hAnsi="Arial" w:eastAsia="Arial Unicode MS" w:cs="Arial"/>
          <w:szCs w:val="24"/>
        </w:rPr>
        <w:t>, 157/13</w:t>
      </w:r>
      <w:r w:rsidRPr="003407AE" w:rsidR="00F23AD8">
        <w:rPr>
          <w:rFonts w:ascii="Arial" w:hAnsi="Arial" w:eastAsia="Arial Unicode MS" w:cs="Arial"/>
          <w:szCs w:val="24"/>
        </w:rPr>
        <w:t>.</w:t>
      </w:r>
      <w:r w:rsidRPr="003407AE">
        <w:rPr>
          <w:rFonts w:ascii="Arial" w:hAnsi="Arial" w:eastAsia="Arial Unicode MS" w:cs="Arial"/>
          <w:szCs w:val="24"/>
        </w:rPr>
        <w:t>, 110/15</w:t>
      </w:r>
      <w:r w:rsidRPr="003407AE" w:rsidR="00F23AD8">
        <w:rPr>
          <w:rFonts w:ascii="Arial" w:hAnsi="Arial" w:eastAsia="Arial Unicode MS" w:cs="Arial"/>
          <w:szCs w:val="24"/>
        </w:rPr>
        <w:t>.</w:t>
      </w:r>
      <w:r w:rsidRPr="003407AE">
        <w:rPr>
          <w:rFonts w:ascii="Arial" w:hAnsi="Arial" w:eastAsia="Arial Unicode MS" w:cs="Arial"/>
          <w:szCs w:val="24"/>
        </w:rPr>
        <w:t>, 70/17</w:t>
      </w:r>
      <w:r w:rsidRPr="003407AE" w:rsidR="00F23AD8">
        <w:rPr>
          <w:rFonts w:ascii="Arial" w:hAnsi="Arial" w:eastAsia="Arial Unicode MS" w:cs="Arial"/>
          <w:szCs w:val="24"/>
        </w:rPr>
        <w:t>.</w:t>
      </w:r>
      <w:r w:rsidRPr="003407AE">
        <w:rPr>
          <w:rFonts w:ascii="Arial" w:hAnsi="Arial" w:eastAsia="Arial Unicode MS" w:cs="Arial"/>
          <w:szCs w:val="24"/>
        </w:rPr>
        <w:t>, 118/18</w:t>
      </w:r>
      <w:r w:rsidRPr="003407AE" w:rsidR="00F23AD8">
        <w:rPr>
          <w:rFonts w:ascii="Arial" w:hAnsi="Arial" w:eastAsia="Arial Unicode MS" w:cs="Arial"/>
          <w:szCs w:val="24"/>
        </w:rPr>
        <w:t>.</w:t>
      </w:r>
      <w:r w:rsidRPr="003407AE">
        <w:rPr>
          <w:rFonts w:ascii="Arial" w:hAnsi="Arial" w:eastAsia="Arial Unicode MS" w:cs="Arial"/>
          <w:szCs w:val="24"/>
        </w:rPr>
        <w:t>, 114/22</w:t>
      </w:r>
      <w:r w:rsidRPr="003407AE" w:rsidR="00F23AD8">
        <w:rPr>
          <w:rFonts w:ascii="Arial" w:hAnsi="Arial" w:eastAsia="Arial Unicode MS" w:cs="Arial"/>
          <w:szCs w:val="24"/>
        </w:rPr>
        <w:t>.</w:t>
      </w:r>
      <w:r w:rsidRPr="003407AE">
        <w:rPr>
          <w:rFonts w:ascii="Arial" w:hAnsi="Arial" w:eastAsia="Arial Unicode MS" w:cs="Arial"/>
          <w:szCs w:val="24"/>
        </w:rPr>
        <w:t>), uz ocjenu navoda žalb</w:t>
      </w:r>
      <w:r w:rsidRPr="003407AE" w:rsidR="00D04E71">
        <w:rPr>
          <w:rFonts w:ascii="Arial" w:hAnsi="Arial" w:eastAsia="Arial Unicode MS" w:cs="Arial"/>
          <w:szCs w:val="24"/>
        </w:rPr>
        <w:t>e</w:t>
      </w:r>
      <w:r w:rsidRPr="003407AE">
        <w:rPr>
          <w:rFonts w:ascii="Arial" w:hAnsi="Arial" w:eastAsia="Arial Unicode MS" w:cs="Arial"/>
          <w:szCs w:val="24"/>
        </w:rPr>
        <w:t xml:space="preserve">, Visoki prekršajni sud Republike Hrvatske, postupajući po službenoj dužnosti, nalazi da </w:t>
      </w:r>
      <w:r w:rsidRPr="003407AE" w:rsidR="00507CF1">
        <w:rPr>
          <w:rFonts w:ascii="Arial" w:hAnsi="Arial" w:eastAsia="Arial Unicode MS" w:cs="Arial"/>
          <w:szCs w:val="24"/>
        </w:rPr>
        <w:t xml:space="preserve">u predmetu </w:t>
      </w:r>
      <w:r w:rsidRPr="003407AE">
        <w:rPr>
          <w:rFonts w:ascii="Arial" w:hAnsi="Arial" w:eastAsia="Arial Unicode MS" w:cs="Arial"/>
          <w:szCs w:val="24"/>
        </w:rPr>
        <w:t>nisu počinjene bitne povrede odredaba prekršajnog postupka iz čl</w:t>
      </w:r>
      <w:r w:rsidRPr="003407AE" w:rsidR="0044655C">
        <w:rPr>
          <w:rFonts w:ascii="Arial" w:hAnsi="Arial" w:eastAsia="Arial Unicode MS" w:cs="Arial"/>
          <w:szCs w:val="24"/>
        </w:rPr>
        <w:t>.</w:t>
      </w:r>
      <w:r w:rsidRPr="003407AE">
        <w:rPr>
          <w:rFonts w:ascii="Arial" w:hAnsi="Arial" w:eastAsia="Arial Unicode MS" w:cs="Arial"/>
          <w:szCs w:val="24"/>
        </w:rPr>
        <w:t>195. st</w:t>
      </w:r>
      <w:r w:rsidRPr="003407AE" w:rsidR="0044655C">
        <w:rPr>
          <w:rFonts w:ascii="Arial" w:hAnsi="Arial" w:eastAsia="Arial Unicode MS" w:cs="Arial"/>
          <w:szCs w:val="24"/>
        </w:rPr>
        <w:t>.</w:t>
      </w:r>
      <w:r w:rsidRPr="003407AE">
        <w:rPr>
          <w:rFonts w:ascii="Arial" w:hAnsi="Arial" w:eastAsia="Arial Unicode MS" w:cs="Arial"/>
          <w:szCs w:val="24"/>
        </w:rPr>
        <w:t xml:space="preserve"> 1. to</w:t>
      </w:r>
      <w:r w:rsidRPr="003407AE" w:rsidR="0044655C">
        <w:rPr>
          <w:rFonts w:ascii="Arial" w:hAnsi="Arial" w:eastAsia="Arial Unicode MS" w:cs="Arial"/>
          <w:szCs w:val="24"/>
        </w:rPr>
        <w:t>č.</w:t>
      </w:r>
      <w:r w:rsidRPr="003407AE">
        <w:rPr>
          <w:rFonts w:ascii="Arial" w:hAnsi="Arial" w:eastAsia="Arial Unicode MS" w:cs="Arial"/>
          <w:szCs w:val="24"/>
        </w:rPr>
        <w:t xml:space="preserve"> 6., 7., 9. i 10. Prekršajnog zakona</w:t>
      </w:r>
      <w:r w:rsidRPr="003407AE" w:rsidR="004838BE">
        <w:rPr>
          <w:rFonts w:ascii="Arial" w:hAnsi="Arial" w:eastAsia="Arial Unicode MS" w:cs="Arial"/>
          <w:szCs w:val="24"/>
        </w:rPr>
        <w:t>,</w:t>
      </w:r>
      <w:r w:rsidRPr="003407AE" w:rsidR="00662BA7">
        <w:rPr>
          <w:rFonts w:ascii="Arial" w:hAnsi="Arial" w:eastAsia="Arial Unicode MS" w:cs="Arial"/>
          <w:szCs w:val="24"/>
        </w:rPr>
        <w:t xml:space="preserve"> niti je </w:t>
      </w:r>
      <w:r w:rsidRPr="003407AE" w:rsidR="00507CF1">
        <w:rPr>
          <w:rFonts w:ascii="Arial" w:hAnsi="Arial" w:eastAsia="Arial Unicode MS" w:cs="Arial"/>
          <w:szCs w:val="24"/>
        </w:rPr>
        <w:t>nastupila zastara prekršajnog progona, međutim utvrdio je da</w:t>
      </w:r>
      <w:r w:rsidRPr="003407AE" w:rsidR="00273ABC">
        <w:rPr>
          <w:rFonts w:ascii="Arial" w:hAnsi="Arial" w:eastAsia="Arial Unicode MS" w:cs="Arial"/>
          <w:szCs w:val="24"/>
        </w:rPr>
        <w:t xml:space="preserve"> su</w:t>
      </w:r>
      <w:r w:rsidRPr="003407AE" w:rsidR="00507CF1">
        <w:rPr>
          <w:rFonts w:ascii="Arial" w:hAnsi="Arial" w:eastAsia="Arial Unicode MS" w:cs="Arial"/>
          <w:szCs w:val="24"/>
        </w:rPr>
        <w:t xml:space="preserve"> </w:t>
      </w:r>
      <w:r w:rsidRPr="003407AE" w:rsidR="004838BE">
        <w:rPr>
          <w:rFonts w:ascii="Arial" w:hAnsi="Arial" w:eastAsia="Arial Unicode MS" w:cs="Arial"/>
          <w:szCs w:val="24"/>
        </w:rPr>
        <w:t xml:space="preserve">na štetu </w:t>
      </w:r>
      <w:r w:rsidRPr="003407AE" w:rsidR="00D04E71">
        <w:rPr>
          <w:rFonts w:ascii="Arial" w:hAnsi="Arial" w:eastAsia="Arial Unicode MS" w:cs="Arial"/>
          <w:szCs w:val="24"/>
        </w:rPr>
        <w:t>okrivljenika</w:t>
      </w:r>
      <w:r w:rsidRPr="003407AE">
        <w:rPr>
          <w:rFonts w:ascii="Arial" w:hAnsi="Arial" w:eastAsia="Arial Unicode MS" w:cs="Arial"/>
          <w:szCs w:val="24"/>
        </w:rPr>
        <w:t xml:space="preserve"> povrijeđene odredbe </w:t>
      </w:r>
      <w:r w:rsidRPr="003407AE" w:rsidR="004838BE">
        <w:rPr>
          <w:rFonts w:ascii="Arial" w:hAnsi="Arial" w:eastAsia="Arial Unicode MS" w:cs="Arial"/>
          <w:szCs w:val="24"/>
        </w:rPr>
        <w:t>prekršajnog materijalnog prava</w:t>
      </w:r>
      <w:r w:rsidRPr="003407AE" w:rsidR="00A34E38">
        <w:rPr>
          <w:rFonts w:ascii="Arial" w:hAnsi="Arial" w:eastAsia="Arial Unicode MS" w:cs="Arial"/>
          <w:szCs w:val="24"/>
        </w:rPr>
        <w:t>, na što pazi po službenoj dužnosti</w:t>
      </w:r>
      <w:r w:rsidRPr="003407AE" w:rsidR="00662BA7">
        <w:rPr>
          <w:rFonts w:ascii="Arial" w:hAnsi="Arial" w:eastAsia="Arial Unicode MS" w:cs="Arial"/>
          <w:szCs w:val="24"/>
        </w:rPr>
        <w:t>.</w:t>
      </w:r>
      <w:r w:rsidRPr="003407AE" w:rsidR="004838BE">
        <w:rPr>
          <w:rFonts w:ascii="Arial" w:hAnsi="Arial" w:eastAsia="Arial Unicode MS" w:cs="Arial"/>
          <w:szCs w:val="24"/>
        </w:rPr>
        <w:t xml:space="preserve"> </w:t>
      </w:r>
    </w:p>
    <w:p w:rsidRPr="003407AE" w:rsidR="00D4738B" w:rsidP="003407AE" w:rsidRDefault="00D4738B" w14:paraId="5A3347C7" w14:textId="77777777">
      <w:pPr>
        <w:ind w:firstLine="851"/>
        <w:rPr>
          <w:rFonts w:ascii="Arial" w:hAnsi="Arial" w:eastAsia="Arial Unicode MS" w:cs="Arial"/>
          <w:szCs w:val="24"/>
        </w:rPr>
      </w:pPr>
    </w:p>
    <w:p w:rsidRPr="003407AE" w:rsidR="00B26FD6" w:rsidP="003407AE" w:rsidRDefault="004A71C9" w14:paraId="4569F8B4" w14:textId="6AB254E5">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t>Na</w:t>
      </w:r>
      <w:r w:rsidRPr="003407AE" w:rsidR="00662BA7">
        <w:rPr>
          <w:rFonts w:ascii="Arial" w:hAnsi="Arial" w:eastAsia="Arial Unicode MS" w:cs="Arial"/>
          <w:szCs w:val="24"/>
        </w:rPr>
        <w:t>ime</w:t>
      </w:r>
      <w:r w:rsidRPr="003407AE" w:rsidR="000450E0">
        <w:rPr>
          <w:rFonts w:ascii="Arial" w:hAnsi="Arial" w:eastAsia="Arial Unicode MS" w:cs="Arial"/>
          <w:szCs w:val="24"/>
        </w:rPr>
        <w:t>,</w:t>
      </w:r>
      <w:r w:rsidRPr="003407AE">
        <w:rPr>
          <w:rFonts w:ascii="Arial" w:hAnsi="Arial" w:eastAsia="Arial Unicode MS" w:cs="Arial"/>
          <w:szCs w:val="24"/>
        </w:rPr>
        <w:t xml:space="preserve"> ispitujući pobijanu presudu, ovaj sud nalazi da </w:t>
      </w:r>
      <w:r w:rsidRPr="003407AE" w:rsidR="004F406B">
        <w:rPr>
          <w:rFonts w:ascii="Arial" w:hAnsi="Arial" w:eastAsia="Arial Unicode MS" w:cs="Arial"/>
          <w:szCs w:val="24"/>
        </w:rPr>
        <w:t>su prekršajna djela</w:t>
      </w:r>
      <w:r w:rsidRPr="003407AE" w:rsidR="003F7A01">
        <w:rPr>
          <w:rFonts w:ascii="Arial" w:hAnsi="Arial" w:eastAsia="Arial Unicode MS" w:cs="Arial"/>
          <w:szCs w:val="24"/>
        </w:rPr>
        <w:t xml:space="preserve"> </w:t>
      </w:r>
      <w:r w:rsidRPr="003407AE" w:rsidR="008117CE">
        <w:rPr>
          <w:rFonts w:ascii="Arial" w:hAnsi="Arial" w:eastAsia="Arial Unicode MS" w:cs="Arial"/>
          <w:szCs w:val="24"/>
        </w:rPr>
        <w:t xml:space="preserve">za koja se </w:t>
      </w:r>
      <w:r w:rsidRPr="003407AE" w:rsidR="00FB60EB">
        <w:rPr>
          <w:rFonts w:ascii="Arial" w:hAnsi="Arial" w:eastAsia="Arial Unicode MS" w:cs="Arial"/>
          <w:szCs w:val="24"/>
        </w:rPr>
        <w:t>okrivljenici terete</w:t>
      </w:r>
      <w:r w:rsidRPr="003407AE" w:rsidR="008117CE">
        <w:rPr>
          <w:rFonts w:ascii="Arial" w:hAnsi="Arial" w:eastAsia="Arial Unicode MS" w:cs="Arial"/>
          <w:szCs w:val="24"/>
        </w:rPr>
        <w:t xml:space="preserve"> optužnim aktom</w:t>
      </w:r>
      <w:r w:rsidRPr="003407AE" w:rsidR="00FB60EB">
        <w:rPr>
          <w:rFonts w:ascii="Arial" w:hAnsi="Arial" w:eastAsia="Arial Unicode MS" w:cs="Arial"/>
          <w:szCs w:val="24"/>
        </w:rPr>
        <w:t xml:space="preserve"> i za koja su proglašeni krivima, </w:t>
      </w:r>
      <w:r w:rsidRPr="003407AE" w:rsidR="004F406B">
        <w:rPr>
          <w:rFonts w:ascii="Arial" w:hAnsi="Arial" w:eastAsia="Arial Unicode MS" w:cs="Arial"/>
          <w:szCs w:val="24"/>
        </w:rPr>
        <w:t>činjenično pot</w:t>
      </w:r>
      <w:r w:rsidRPr="003407AE" w:rsidR="00255E80">
        <w:rPr>
          <w:rFonts w:ascii="Arial" w:hAnsi="Arial" w:eastAsia="Arial Unicode MS" w:cs="Arial"/>
          <w:szCs w:val="24"/>
        </w:rPr>
        <w:t>p</w:t>
      </w:r>
      <w:r w:rsidRPr="003407AE" w:rsidR="004F406B">
        <w:rPr>
          <w:rFonts w:ascii="Arial" w:hAnsi="Arial" w:eastAsia="Arial Unicode MS" w:cs="Arial"/>
          <w:szCs w:val="24"/>
        </w:rPr>
        <w:t>uno opisana</w:t>
      </w:r>
      <w:r w:rsidRPr="003407AE" w:rsidR="003F7A01">
        <w:rPr>
          <w:rFonts w:ascii="Arial" w:hAnsi="Arial" w:eastAsia="Arial Unicode MS" w:cs="Arial"/>
          <w:szCs w:val="24"/>
        </w:rPr>
        <w:t xml:space="preserve"> te</w:t>
      </w:r>
      <w:r w:rsidRPr="003407AE" w:rsidR="004F406B">
        <w:rPr>
          <w:rFonts w:ascii="Arial" w:hAnsi="Arial" w:eastAsia="Arial Unicode MS" w:cs="Arial"/>
          <w:szCs w:val="24"/>
        </w:rPr>
        <w:t xml:space="preserve"> sadrže sva konstitutivna obilježja </w:t>
      </w:r>
      <w:r w:rsidRPr="003407AE" w:rsidR="003F7A01">
        <w:rPr>
          <w:rFonts w:ascii="Arial" w:hAnsi="Arial" w:eastAsia="Arial Unicode MS" w:cs="Arial"/>
          <w:szCs w:val="24"/>
        </w:rPr>
        <w:t xml:space="preserve">koja </w:t>
      </w:r>
      <w:r w:rsidRPr="003407AE" w:rsidR="004F406B">
        <w:rPr>
          <w:rFonts w:ascii="Arial" w:hAnsi="Arial" w:eastAsia="Arial Unicode MS" w:cs="Arial"/>
          <w:szCs w:val="24"/>
        </w:rPr>
        <w:t xml:space="preserve">odgovaraju zakonskom opisu </w:t>
      </w:r>
      <w:r w:rsidRPr="003407AE" w:rsidR="003F7A01">
        <w:rPr>
          <w:rFonts w:ascii="Arial" w:hAnsi="Arial" w:eastAsia="Arial Unicode MS" w:cs="Arial"/>
          <w:szCs w:val="24"/>
        </w:rPr>
        <w:t>djela</w:t>
      </w:r>
      <w:r w:rsidRPr="003407AE">
        <w:rPr>
          <w:rFonts w:ascii="Arial" w:hAnsi="Arial" w:eastAsia="Arial Unicode MS" w:cs="Arial"/>
          <w:szCs w:val="24"/>
        </w:rPr>
        <w:t>,</w:t>
      </w:r>
      <w:r w:rsidRPr="003407AE" w:rsidR="00606630">
        <w:rPr>
          <w:rFonts w:ascii="Arial" w:hAnsi="Arial" w:eastAsia="Arial Unicode MS" w:cs="Arial"/>
          <w:szCs w:val="24"/>
        </w:rPr>
        <w:t xml:space="preserve"> </w:t>
      </w:r>
      <w:r w:rsidRPr="003407AE" w:rsidR="00662BA7">
        <w:rPr>
          <w:rFonts w:ascii="Arial" w:hAnsi="Arial" w:eastAsia="Arial Unicode MS" w:cs="Arial"/>
          <w:szCs w:val="24"/>
        </w:rPr>
        <w:t xml:space="preserve">međutim </w:t>
      </w:r>
      <w:r w:rsidRPr="003407AE" w:rsidR="007D4BBE">
        <w:rPr>
          <w:rFonts w:ascii="Arial" w:hAnsi="Arial" w:eastAsia="Arial Unicode MS" w:cs="Arial"/>
          <w:szCs w:val="24"/>
        </w:rPr>
        <w:t xml:space="preserve">kako </w:t>
      </w:r>
      <w:r w:rsidRPr="003407AE" w:rsidR="00FB60EB">
        <w:rPr>
          <w:rFonts w:ascii="Arial" w:hAnsi="Arial" w:eastAsia="Arial Unicode MS" w:cs="Arial"/>
          <w:szCs w:val="24"/>
        </w:rPr>
        <w:t xml:space="preserve">prvostupanjski sud </w:t>
      </w:r>
      <w:r w:rsidRPr="003407AE" w:rsidR="00606630">
        <w:rPr>
          <w:rFonts w:ascii="Arial" w:hAnsi="Arial" w:eastAsia="Arial Unicode MS" w:cs="Arial"/>
          <w:szCs w:val="24"/>
        </w:rPr>
        <w:t>prilikom kv</w:t>
      </w:r>
      <w:r w:rsidRPr="003407AE" w:rsidR="00012B20">
        <w:rPr>
          <w:rFonts w:ascii="Arial" w:hAnsi="Arial" w:eastAsia="Arial Unicode MS" w:cs="Arial"/>
          <w:szCs w:val="24"/>
        </w:rPr>
        <w:t>a</w:t>
      </w:r>
      <w:r w:rsidRPr="003407AE" w:rsidR="00606630">
        <w:rPr>
          <w:rFonts w:ascii="Arial" w:hAnsi="Arial" w:eastAsia="Arial Unicode MS" w:cs="Arial"/>
          <w:szCs w:val="24"/>
        </w:rPr>
        <w:t>l</w:t>
      </w:r>
      <w:r w:rsidRPr="003407AE" w:rsidR="00012B20">
        <w:rPr>
          <w:rFonts w:ascii="Arial" w:hAnsi="Arial" w:eastAsia="Arial Unicode MS" w:cs="Arial"/>
          <w:szCs w:val="24"/>
        </w:rPr>
        <w:t xml:space="preserve">ificiranja prekršaja i izricanja novčane kazne </w:t>
      </w:r>
      <w:r w:rsidRPr="003407AE" w:rsidR="00FB60EB">
        <w:rPr>
          <w:rFonts w:ascii="Arial" w:hAnsi="Arial" w:eastAsia="Arial Unicode MS" w:cs="Arial"/>
          <w:szCs w:val="24"/>
        </w:rPr>
        <w:t>okrivljenicima</w:t>
      </w:r>
      <w:r w:rsidRPr="003407AE" w:rsidR="00012B20">
        <w:rPr>
          <w:rFonts w:ascii="Arial" w:hAnsi="Arial" w:eastAsia="Arial Unicode MS" w:cs="Arial"/>
          <w:szCs w:val="24"/>
        </w:rPr>
        <w:t xml:space="preserve">, </w:t>
      </w:r>
      <w:r w:rsidRPr="003407AE" w:rsidR="007D4BBE">
        <w:rPr>
          <w:rFonts w:ascii="Arial" w:hAnsi="Arial" w:eastAsia="Arial Unicode MS" w:cs="Arial"/>
          <w:szCs w:val="24"/>
        </w:rPr>
        <w:t xml:space="preserve">predmetna </w:t>
      </w:r>
      <w:r w:rsidRPr="003407AE" w:rsidR="004F406B">
        <w:rPr>
          <w:rFonts w:ascii="Arial" w:hAnsi="Arial" w:eastAsia="Arial Unicode MS" w:cs="Arial"/>
          <w:szCs w:val="24"/>
        </w:rPr>
        <w:t>prekršajna djela</w:t>
      </w:r>
      <w:r w:rsidRPr="003407AE" w:rsidR="004E7B01">
        <w:rPr>
          <w:rFonts w:ascii="Arial" w:hAnsi="Arial" w:eastAsia="Arial Unicode MS" w:cs="Arial"/>
          <w:szCs w:val="24"/>
        </w:rPr>
        <w:t xml:space="preserve">, </w:t>
      </w:r>
      <w:r w:rsidRPr="003407AE" w:rsidR="00662BA7">
        <w:rPr>
          <w:rFonts w:ascii="Arial" w:hAnsi="Arial" w:eastAsia="Arial Unicode MS" w:cs="Arial"/>
          <w:szCs w:val="24"/>
        </w:rPr>
        <w:t>nije</w:t>
      </w:r>
      <w:r w:rsidRPr="003407AE" w:rsidR="00A62548">
        <w:rPr>
          <w:rFonts w:ascii="Arial" w:hAnsi="Arial" w:eastAsia="Arial Unicode MS" w:cs="Arial"/>
          <w:szCs w:val="24"/>
        </w:rPr>
        <w:t xml:space="preserve"> ispravno pravno označio, </w:t>
      </w:r>
      <w:r w:rsidRPr="003407AE" w:rsidR="00725B70">
        <w:rPr>
          <w:rFonts w:ascii="Arial" w:hAnsi="Arial" w:eastAsia="Arial Unicode MS" w:cs="Arial"/>
          <w:szCs w:val="24"/>
        </w:rPr>
        <w:t xml:space="preserve">niti je </w:t>
      </w:r>
      <w:r w:rsidRPr="003407AE" w:rsidR="003C12DB">
        <w:rPr>
          <w:rFonts w:ascii="Arial" w:hAnsi="Arial" w:eastAsia="Arial Unicode MS" w:cs="Arial"/>
          <w:szCs w:val="24"/>
        </w:rPr>
        <w:t xml:space="preserve">prema stanju </w:t>
      </w:r>
      <w:r w:rsidRPr="003407AE" w:rsidR="00725B70">
        <w:rPr>
          <w:rFonts w:ascii="Arial" w:hAnsi="Arial" w:eastAsia="Arial Unicode MS" w:cs="Arial"/>
          <w:szCs w:val="24"/>
        </w:rPr>
        <w:t xml:space="preserve">spisa </w:t>
      </w:r>
      <w:r w:rsidRPr="003407AE" w:rsidR="003C12DB">
        <w:rPr>
          <w:rFonts w:ascii="Arial" w:hAnsi="Arial" w:eastAsia="Arial Unicode MS" w:cs="Arial"/>
          <w:szCs w:val="24"/>
        </w:rPr>
        <w:t xml:space="preserve">razvidno da je sukladno čl. 3. st. 2. Prekršajnog zakona, </w:t>
      </w:r>
      <w:r w:rsidRPr="003407AE" w:rsidR="004F406B">
        <w:rPr>
          <w:rFonts w:ascii="Arial" w:hAnsi="Arial" w:eastAsia="Arial Unicode MS" w:cs="Arial"/>
          <w:szCs w:val="24"/>
        </w:rPr>
        <w:t>primijenio zakon</w:t>
      </w:r>
      <w:r w:rsidRPr="003407AE" w:rsidR="00E6204A">
        <w:rPr>
          <w:rFonts w:ascii="Arial" w:hAnsi="Arial" w:eastAsia="Arial Unicode MS" w:cs="Arial"/>
          <w:szCs w:val="24"/>
        </w:rPr>
        <w:t>e</w:t>
      </w:r>
      <w:r w:rsidRPr="003407AE" w:rsidR="004F406B">
        <w:rPr>
          <w:rFonts w:ascii="Arial" w:hAnsi="Arial" w:eastAsia="Arial Unicode MS" w:cs="Arial"/>
          <w:szCs w:val="24"/>
        </w:rPr>
        <w:t xml:space="preserve"> koji </w:t>
      </w:r>
      <w:r w:rsidRPr="003407AE" w:rsidR="00E6204A">
        <w:rPr>
          <w:rFonts w:ascii="Arial" w:hAnsi="Arial" w:eastAsia="Arial Unicode MS" w:cs="Arial"/>
          <w:szCs w:val="24"/>
        </w:rPr>
        <w:t xml:space="preserve">su </w:t>
      </w:r>
      <w:r w:rsidRPr="003407AE" w:rsidR="004F406B">
        <w:rPr>
          <w:rFonts w:ascii="Arial" w:hAnsi="Arial" w:eastAsia="Arial Unicode MS" w:cs="Arial"/>
          <w:szCs w:val="24"/>
        </w:rPr>
        <w:t>blaži</w:t>
      </w:r>
      <w:r w:rsidRPr="003407AE" w:rsidR="002466A6">
        <w:rPr>
          <w:rFonts w:ascii="Arial" w:hAnsi="Arial" w:eastAsia="Arial Unicode MS" w:cs="Arial"/>
          <w:szCs w:val="24"/>
        </w:rPr>
        <w:t xml:space="preserve"> propis</w:t>
      </w:r>
      <w:r w:rsidRPr="003407AE" w:rsidR="007D4BBE">
        <w:rPr>
          <w:rFonts w:ascii="Arial" w:hAnsi="Arial" w:eastAsia="Arial Unicode MS" w:cs="Arial"/>
          <w:szCs w:val="24"/>
        </w:rPr>
        <w:t>, t</w:t>
      </w:r>
      <w:r w:rsidRPr="003407AE" w:rsidR="00C6014A">
        <w:rPr>
          <w:rFonts w:ascii="Arial" w:hAnsi="Arial" w:eastAsia="Arial Unicode MS" w:cs="Arial"/>
          <w:szCs w:val="24"/>
        </w:rPr>
        <w:t xml:space="preserve">ime je </w:t>
      </w:r>
      <w:r w:rsidRPr="003407AE" w:rsidR="002466A6">
        <w:rPr>
          <w:rFonts w:ascii="Arial" w:hAnsi="Arial" w:eastAsia="Arial Unicode MS" w:cs="Arial"/>
          <w:szCs w:val="24"/>
        </w:rPr>
        <w:t>povrijedio prekršajno materijalno pravo na štetu okrivljenika, na što ovaj sud pazi po službenoj dužnosti.</w:t>
      </w:r>
      <w:r w:rsidRPr="003407AE" w:rsidR="00B26FD6">
        <w:rPr>
          <w:rFonts w:ascii="Arial" w:hAnsi="Arial" w:eastAsia="Arial Unicode MS" w:cs="Arial"/>
          <w:szCs w:val="24"/>
        </w:rPr>
        <w:t xml:space="preserve"> </w:t>
      </w:r>
    </w:p>
    <w:p w:rsidRPr="003407AE" w:rsidR="001417D6" w:rsidP="003407AE" w:rsidRDefault="001417D6" w14:paraId="51AC1371" w14:textId="77777777">
      <w:pPr>
        <w:ind w:firstLine="851"/>
        <w:rPr>
          <w:rFonts w:ascii="Arial" w:hAnsi="Arial" w:eastAsia="Arial Unicode MS" w:cs="Arial"/>
          <w:szCs w:val="24"/>
        </w:rPr>
      </w:pPr>
    </w:p>
    <w:p w:rsidRPr="003407AE" w:rsidR="00A62548" w:rsidP="003407AE" w:rsidRDefault="00B26FD6" w14:paraId="46AEE893" w14:textId="78101E6F">
      <w:pPr>
        <w:ind w:firstLine="851"/>
        <w:rPr>
          <w:rFonts w:ascii="Arial" w:hAnsi="Arial" w:eastAsia="Arial Unicode MS" w:cs="Arial"/>
          <w:szCs w:val="24"/>
        </w:rPr>
      </w:pPr>
      <w:r w:rsidRPr="003407AE">
        <w:rPr>
          <w:rFonts w:ascii="Arial" w:hAnsi="Arial" w:eastAsia="Arial Unicode MS" w:cs="Arial"/>
          <w:szCs w:val="24"/>
        </w:rPr>
        <w:t>7.1</w:t>
      </w:r>
      <w:r w:rsidR="003407AE">
        <w:rPr>
          <w:rFonts w:ascii="Arial" w:hAnsi="Arial" w:eastAsia="Arial Unicode MS" w:cs="Arial"/>
          <w:szCs w:val="24"/>
        </w:rPr>
        <w:tab/>
      </w:r>
      <w:r w:rsidRPr="003407AE" w:rsidR="00A62548">
        <w:rPr>
          <w:rFonts w:ascii="Arial" w:hAnsi="Arial" w:eastAsia="Arial Unicode MS" w:cs="Arial"/>
          <w:szCs w:val="24"/>
        </w:rPr>
        <w:t>Slijedom navedenog, ovaj sud je po službenoj dužnosti preinačio pobijanu presudu u pravnoj oznaci djela tako da je</w:t>
      </w:r>
      <w:r w:rsidRPr="003407AE" w:rsidR="00B457F6">
        <w:rPr>
          <w:rFonts w:ascii="Arial" w:hAnsi="Arial" w:eastAsia="Arial Unicode MS" w:cs="Arial"/>
          <w:szCs w:val="24"/>
        </w:rPr>
        <w:t xml:space="preserve">, primjenom čl. 3. st. 2. Prekršajnog zakona, </w:t>
      </w:r>
      <w:r w:rsidRPr="003407AE" w:rsidR="00157CA7">
        <w:rPr>
          <w:rFonts w:ascii="Arial" w:hAnsi="Arial" w:eastAsia="Arial Unicode MS" w:cs="Arial"/>
          <w:szCs w:val="24"/>
        </w:rPr>
        <w:t xml:space="preserve"> prekršaj u toč. I</w:t>
      </w:r>
      <w:r w:rsidRPr="003407AE" w:rsidR="004F406B">
        <w:rPr>
          <w:rFonts w:ascii="Arial" w:hAnsi="Arial" w:eastAsia="Arial Unicode MS" w:cs="Arial"/>
          <w:szCs w:val="24"/>
        </w:rPr>
        <w:t>. izreke</w:t>
      </w:r>
      <w:r w:rsidRPr="003407AE" w:rsidR="0081093C">
        <w:rPr>
          <w:rFonts w:ascii="Arial" w:hAnsi="Arial" w:eastAsia="Arial Unicode MS" w:cs="Arial"/>
          <w:szCs w:val="24"/>
        </w:rPr>
        <w:t xml:space="preserve"> pobijane presude</w:t>
      </w:r>
      <w:r w:rsidRPr="003407AE" w:rsidR="00313233">
        <w:rPr>
          <w:rFonts w:ascii="Arial" w:hAnsi="Arial" w:eastAsia="Arial Unicode MS" w:cs="Arial"/>
          <w:szCs w:val="24"/>
        </w:rPr>
        <w:t>,</w:t>
      </w:r>
      <w:r w:rsidRPr="003407AE" w:rsidR="004F406B">
        <w:rPr>
          <w:rFonts w:ascii="Arial" w:hAnsi="Arial" w:eastAsia="Arial Unicode MS" w:cs="Arial"/>
          <w:szCs w:val="24"/>
        </w:rPr>
        <w:t xml:space="preserve"> </w:t>
      </w:r>
      <w:r w:rsidRPr="003407AE" w:rsidR="00A62548">
        <w:rPr>
          <w:rFonts w:ascii="Arial" w:hAnsi="Arial" w:eastAsia="Arial Unicode MS" w:cs="Arial"/>
          <w:szCs w:val="24"/>
        </w:rPr>
        <w:t>ispravno pravno označio kao prekršaj iz čl. 172. st. 2. toč. 5. i st. 3. Zakona o mirovinskom osiguranju (Narodne novine broj: 157/13., 151/14., 33/15., 93/15., 120/16., 18/18., 62/18., 115/18., 102/19., 84/21., 119/22.),</w:t>
      </w:r>
      <w:r w:rsidRPr="003407AE" w:rsidR="003A6F20">
        <w:rPr>
          <w:rFonts w:ascii="Arial" w:hAnsi="Arial" w:eastAsia="Arial Unicode MS" w:cs="Arial"/>
          <w:szCs w:val="24"/>
        </w:rPr>
        <w:t xml:space="preserve"> koji </w:t>
      </w:r>
      <w:r w:rsidRPr="003407AE" w:rsidR="00A62548">
        <w:rPr>
          <w:rFonts w:ascii="Arial" w:hAnsi="Arial" w:eastAsia="Arial Unicode MS" w:cs="Arial"/>
          <w:szCs w:val="24"/>
        </w:rPr>
        <w:t>je stupio na snagu 1.1.2023. i blaži je propis jer za pravnu osobu propisuje novčanu kaznu u rasponu od 660,00 do 6.630,00 eura, a za odgovornu osobu novčanu kaznu u rasponu od 130,00 do 1.320,00 eura, dok je Zakonom o mirovinskom osiguranju koji je bio na snazi u vrijeme počinjenja prekršaja</w:t>
      </w:r>
      <w:r w:rsidRPr="003407AE" w:rsidR="003A6F20">
        <w:rPr>
          <w:rFonts w:ascii="Arial" w:hAnsi="Arial" w:eastAsia="Arial Unicode MS" w:cs="Arial"/>
          <w:szCs w:val="24"/>
        </w:rPr>
        <w:t>,</w:t>
      </w:r>
      <w:r w:rsidRPr="003407AE" w:rsidR="00A62548">
        <w:rPr>
          <w:rFonts w:ascii="Arial" w:hAnsi="Arial" w:eastAsia="Arial Unicode MS" w:cs="Arial"/>
          <w:szCs w:val="24"/>
        </w:rPr>
        <w:t xml:space="preserve"> novčana kazna za pravnu osobu bila propisana u rasponu od </w:t>
      </w:r>
      <w:r w:rsidRPr="003407AE" w:rsidR="00212304">
        <w:rPr>
          <w:rFonts w:ascii="Arial" w:hAnsi="Arial" w:eastAsia="Arial Unicode MS" w:cs="Arial"/>
          <w:szCs w:val="24"/>
        </w:rPr>
        <w:t>5000,00 do</w:t>
      </w:r>
      <w:r w:rsidRPr="003407AE" w:rsidR="00E13A48">
        <w:rPr>
          <w:rFonts w:ascii="Arial" w:hAnsi="Arial" w:eastAsia="Arial Unicode MS" w:cs="Arial"/>
          <w:szCs w:val="24"/>
        </w:rPr>
        <w:t xml:space="preserve"> 50.000,00 kuna </w:t>
      </w:r>
      <w:r w:rsidRPr="003407AE" w:rsidR="00A62548">
        <w:rPr>
          <w:rFonts w:ascii="Arial" w:hAnsi="Arial" w:eastAsia="Arial Unicode MS" w:cs="Arial"/>
          <w:szCs w:val="24"/>
        </w:rPr>
        <w:t>/ 663,61 do 6.636,14 eura</w:t>
      </w:r>
      <w:r w:rsidRPr="003407AE" w:rsidR="00E13A48">
        <w:rPr>
          <w:rFonts w:ascii="Arial" w:hAnsi="Arial" w:eastAsia="Arial Unicode MS" w:cs="Arial"/>
          <w:szCs w:val="24"/>
        </w:rPr>
        <w:t>, a novčana kazna za odgov</w:t>
      </w:r>
      <w:r w:rsidRPr="003407AE" w:rsidR="00212304">
        <w:rPr>
          <w:rFonts w:ascii="Arial" w:hAnsi="Arial" w:eastAsia="Arial Unicode MS" w:cs="Arial"/>
          <w:szCs w:val="24"/>
        </w:rPr>
        <w:t>o</w:t>
      </w:r>
      <w:r w:rsidRPr="003407AE" w:rsidR="00E13A48">
        <w:rPr>
          <w:rFonts w:ascii="Arial" w:hAnsi="Arial" w:eastAsia="Arial Unicode MS" w:cs="Arial"/>
          <w:szCs w:val="24"/>
        </w:rPr>
        <w:t>rnu osobu u rasponu od 1.000,00 do 10.000,00 kuna / 132,72 do 1.327,23 eura.</w:t>
      </w:r>
    </w:p>
    <w:p w:rsidRPr="003407AE" w:rsidR="00A62548" w:rsidP="003407AE" w:rsidRDefault="00A62548" w14:paraId="5E705C4F" w14:textId="77777777">
      <w:pPr>
        <w:ind w:firstLine="851"/>
        <w:rPr>
          <w:rFonts w:ascii="Arial" w:hAnsi="Arial" w:eastAsia="Arial Unicode MS" w:cs="Arial"/>
          <w:szCs w:val="24"/>
        </w:rPr>
      </w:pPr>
    </w:p>
    <w:p w:rsidRPr="003407AE" w:rsidR="001417D6" w:rsidP="003407AE" w:rsidRDefault="009175AA" w14:paraId="548DD230" w14:textId="6FC1B039">
      <w:pPr>
        <w:pStyle w:val="Odlomakpopisa"/>
        <w:numPr>
          <w:ilvl w:val="1"/>
          <w:numId w:val="4"/>
        </w:numPr>
        <w:ind w:left="0" w:firstLine="851"/>
        <w:rPr>
          <w:rFonts w:ascii="Arial" w:hAnsi="Arial" w:eastAsia="Arial Unicode MS" w:cs="Arial"/>
          <w:szCs w:val="24"/>
        </w:rPr>
      </w:pPr>
      <w:r w:rsidRPr="003407AE">
        <w:rPr>
          <w:rFonts w:ascii="Arial" w:hAnsi="Arial" w:eastAsia="Arial Unicode MS" w:cs="Arial"/>
          <w:szCs w:val="24"/>
        </w:rPr>
        <w:t>U</w:t>
      </w:r>
      <w:r w:rsidRPr="003407AE" w:rsidR="00E6204A">
        <w:rPr>
          <w:rFonts w:ascii="Arial" w:hAnsi="Arial" w:eastAsia="Arial Unicode MS" w:cs="Arial"/>
          <w:szCs w:val="24"/>
        </w:rPr>
        <w:t xml:space="preserve"> odnosu </w:t>
      </w:r>
      <w:r w:rsidRPr="003407AE" w:rsidR="00157CA7">
        <w:rPr>
          <w:rFonts w:ascii="Arial" w:hAnsi="Arial" w:eastAsia="Arial Unicode MS" w:cs="Arial"/>
          <w:szCs w:val="24"/>
        </w:rPr>
        <w:t>na prekršaj u točki II</w:t>
      </w:r>
      <w:r w:rsidRPr="003407AE" w:rsidR="00B36CE1">
        <w:rPr>
          <w:rFonts w:ascii="Arial" w:hAnsi="Arial" w:eastAsia="Arial Unicode MS" w:cs="Arial"/>
          <w:szCs w:val="24"/>
        </w:rPr>
        <w:t xml:space="preserve">. izreke, </w:t>
      </w:r>
      <w:r w:rsidRPr="003407AE" w:rsidR="003A6F20">
        <w:rPr>
          <w:rFonts w:ascii="Arial" w:hAnsi="Arial" w:eastAsia="Arial Unicode MS" w:cs="Arial"/>
          <w:szCs w:val="24"/>
        </w:rPr>
        <w:t>ovaj sud je po službenoj dužnosti preinačio pobijanu presudu u pravnoj oznaci djela tako da je</w:t>
      </w:r>
      <w:r w:rsidRPr="003407AE" w:rsidR="00B457F6">
        <w:rPr>
          <w:rFonts w:ascii="Arial" w:hAnsi="Arial" w:eastAsia="Arial Unicode MS" w:cs="Arial"/>
          <w:szCs w:val="24"/>
        </w:rPr>
        <w:t>, primjenom čl. 3. st. 2. Prekršajnog zakona,</w:t>
      </w:r>
      <w:r w:rsidRPr="003407AE" w:rsidR="003A6F20">
        <w:rPr>
          <w:rFonts w:ascii="Arial" w:hAnsi="Arial" w:eastAsia="Arial Unicode MS" w:cs="Arial"/>
          <w:szCs w:val="24"/>
        </w:rPr>
        <w:t xml:space="preserve"> predmetni prekršaj ispravno pravno označio kao prekršaj iz čl.</w:t>
      </w:r>
      <w:r w:rsidRPr="003407AE" w:rsidR="003A6F20">
        <w:rPr>
          <w:rFonts w:ascii="Arial" w:hAnsi="Arial" w:cs="Arial"/>
          <w:szCs w:val="24"/>
        </w:rPr>
        <w:t xml:space="preserve"> </w:t>
      </w:r>
      <w:r w:rsidRPr="003407AE" w:rsidR="003A6F20">
        <w:rPr>
          <w:rFonts w:ascii="Arial" w:hAnsi="Arial" w:eastAsia="Arial Unicode MS" w:cs="Arial"/>
          <w:szCs w:val="24"/>
        </w:rPr>
        <w:t>229. st. 1. toč. 3. i st. 2. Zakona o radu (Narodne novine broj: 93/14., 127/17., 98/19., 151/22.), koji je stupio na snagu 1.1.2023. i blaži je propis jer za pravnu osobu propisuje novčanu kaznu u rasponu od 8.090,00 do 13.270,00 eura, a za odgovornu osobu novčanu kaznu u rasponu od 920,00 do 1.320,00 eura, dok je Zakonom o radu koji je bio na snazi u vrijeme počinjenja prekršaja novčana kazna za pravnu osobu bila propisana u rasponu od 61.000,00 do 100.000,00 kuna / 8.096,09 do 13.272,28 eura, a novčana kazna za odgov</w:t>
      </w:r>
      <w:r w:rsidRPr="003407AE" w:rsidR="00212304">
        <w:rPr>
          <w:rFonts w:ascii="Arial" w:hAnsi="Arial" w:eastAsia="Arial Unicode MS" w:cs="Arial"/>
          <w:szCs w:val="24"/>
        </w:rPr>
        <w:t>o</w:t>
      </w:r>
      <w:r w:rsidRPr="003407AE" w:rsidR="003A6F20">
        <w:rPr>
          <w:rFonts w:ascii="Arial" w:hAnsi="Arial" w:eastAsia="Arial Unicode MS" w:cs="Arial"/>
          <w:szCs w:val="24"/>
        </w:rPr>
        <w:t>rnu osobu u rasponu od 7.000,00 do 10.000,00 kuna / 929,06 do 1.327,23 eura.</w:t>
      </w:r>
    </w:p>
    <w:p w:rsidRPr="003407AE" w:rsidR="00212304" w:rsidP="003407AE" w:rsidRDefault="00212304" w14:paraId="07FB2849" w14:textId="77777777">
      <w:pPr>
        <w:ind w:firstLine="851"/>
        <w:rPr>
          <w:rFonts w:ascii="Arial" w:hAnsi="Arial" w:eastAsia="Arial Unicode MS" w:cs="Arial"/>
          <w:szCs w:val="24"/>
        </w:rPr>
      </w:pPr>
    </w:p>
    <w:p w:rsidRPr="003407AE" w:rsidR="00212304" w:rsidP="003407AE" w:rsidRDefault="00C956F1" w14:paraId="7D0EEECE" w14:textId="6B6FA50D">
      <w:pPr>
        <w:pStyle w:val="Odlomakpopisa"/>
        <w:numPr>
          <w:ilvl w:val="1"/>
          <w:numId w:val="4"/>
        </w:numPr>
        <w:ind w:left="0" w:firstLine="851"/>
        <w:rPr>
          <w:rFonts w:ascii="Arial" w:hAnsi="Arial" w:eastAsia="Arial Unicode MS" w:cs="Arial"/>
          <w:szCs w:val="24"/>
        </w:rPr>
      </w:pPr>
      <w:r w:rsidRPr="003407AE">
        <w:rPr>
          <w:rFonts w:ascii="Arial" w:hAnsi="Arial" w:eastAsia="Arial Unicode MS" w:cs="Arial"/>
          <w:szCs w:val="24"/>
        </w:rPr>
        <w:t xml:space="preserve">U </w:t>
      </w:r>
      <w:r w:rsidRPr="003407AE" w:rsidR="00E6204A">
        <w:rPr>
          <w:rFonts w:ascii="Arial" w:hAnsi="Arial" w:eastAsia="Arial Unicode MS" w:cs="Arial"/>
          <w:szCs w:val="24"/>
        </w:rPr>
        <w:t xml:space="preserve">odnosu na prekršaj </w:t>
      </w:r>
      <w:r w:rsidRPr="003407AE" w:rsidR="00157CA7">
        <w:rPr>
          <w:rFonts w:ascii="Arial" w:hAnsi="Arial" w:eastAsia="Arial Unicode MS" w:cs="Arial"/>
          <w:szCs w:val="24"/>
        </w:rPr>
        <w:t>iz toč. III</w:t>
      </w:r>
      <w:r w:rsidRPr="003407AE" w:rsidR="00E6204A">
        <w:rPr>
          <w:rFonts w:ascii="Arial" w:hAnsi="Arial" w:eastAsia="Arial Unicode MS" w:cs="Arial"/>
          <w:szCs w:val="24"/>
        </w:rPr>
        <w:t>. izreke</w:t>
      </w:r>
      <w:r w:rsidRPr="003407AE">
        <w:rPr>
          <w:rFonts w:ascii="Arial" w:hAnsi="Arial" w:eastAsia="Arial Unicode MS" w:cs="Arial"/>
          <w:szCs w:val="24"/>
        </w:rPr>
        <w:t>,</w:t>
      </w:r>
      <w:r w:rsidRPr="003407AE" w:rsidR="00E6204A">
        <w:rPr>
          <w:rFonts w:ascii="Arial" w:hAnsi="Arial" w:eastAsia="Arial Unicode MS" w:cs="Arial"/>
          <w:szCs w:val="24"/>
        </w:rPr>
        <w:t xml:space="preserve"> </w:t>
      </w:r>
      <w:r w:rsidRPr="003407AE" w:rsidR="00212304">
        <w:rPr>
          <w:rFonts w:ascii="Arial" w:hAnsi="Arial" w:eastAsia="Arial Unicode MS" w:cs="Arial"/>
          <w:szCs w:val="24"/>
        </w:rPr>
        <w:t>ovaj sud je po službenoj dužnosti preinačio pobijanu presudu u pravnoj oznaci djela tako da je</w:t>
      </w:r>
      <w:r w:rsidRPr="003407AE" w:rsidR="00B457F6">
        <w:rPr>
          <w:rFonts w:ascii="Arial" w:hAnsi="Arial" w:eastAsia="Arial Unicode MS" w:cs="Arial"/>
          <w:szCs w:val="24"/>
        </w:rPr>
        <w:t>, primjenom čl. 3. st. 2. Prekršajnog zakona,</w:t>
      </w:r>
      <w:r w:rsidRPr="003407AE" w:rsidR="00212304">
        <w:rPr>
          <w:rFonts w:ascii="Arial" w:hAnsi="Arial" w:eastAsia="Arial Unicode MS" w:cs="Arial"/>
          <w:szCs w:val="24"/>
        </w:rPr>
        <w:t xml:space="preserve"> predmetni prekršaj ispravno pravno označio kao prekršaj iz čl. 150. st. 1. toč. 2. i st. 2. Zakona o obveznom zdravstvenom osiguranju (Narodne novine broj: 80/13., 137/13., 98/19., 33/23.), koji je stupio na snagu 1.4.2023. i blaži je propis jer za pravnu osobu propisuje novčanu kaznu u rasponu od </w:t>
      </w:r>
      <w:r w:rsidRPr="003407AE" w:rsidR="00E277BE">
        <w:rPr>
          <w:rFonts w:ascii="Arial" w:hAnsi="Arial" w:eastAsia="Arial Unicode MS" w:cs="Arial"/>
          <w:szCs w:val="24"/>
        </w:rPr>
        <w:t>9.</w:t>
      </w:r>
      <w:r w:rsidRPr="003407AE" w:rsidR="00212304">
        <w:rPr>
          <w:rFonts w:ascii="Arial" w:hAnsi="Arial" w:eastAsia="Arial Unicode MS" w:cs="Arial"/>
          <w:szCs w:val="24"/>
        </w:rPr>
        <w:t xml:space="preserve">290,00 do 13.270,00 eura, a za odgovornu osobu novčanu kaznu u rasponu od 1.060,00 do 1.990,00 eura, dok je Zakonom o </w:t>
      </w:r>
      <w:r w:rsidRPr="003407AE" w:rsidR="00E277BE">
        <w:rPr>
          <w:rFonts w:ascii="Arial" w:hAnsi="Arial" w:eastAsia="Arial Unicode MS" w:cs="Arial"/>
          <w:szCs w:val="24"/>
        </w:rPr>
        <w:t xml:space="preserve">obveznom zdravstvenom osiguranju </w:t>
      </w:r>
      <w:r w:rsidRPr="003407AE" w:rsidR="00212304">
        <w:rPr>
          <w:rFonts w:ascii="Arial" w:hAnsi="Arial" w:eastAsia="Arial Unicode MS" w:cs="Arial"/>
          <w:szCs w:val="24"/>
        </w:rPr>
        <w:t>koji je bio na snazi u vrijeme počinjenja prekršaja</w:t>
      </w:r>
      <w:r w:rsidRPr="003407AE" w:rsidR="00E277BE">
        <w:rPr>
          <w:rFonts w:ascii="Arial" w:hAnsi="Arial" w:eastAsia="Arial Unicode MS" w:cs="Arial"/>
          <w:szCs w:val="24"/>
        </w:rPr>
        <w:t>,</w:t>
      </w:r>
      <w:r w:rsidRPr="003407AE" w:rsidR="00212304">
        <w:rPr>
          <w:rFonts w:ascii="Arial" w:hAnsi="Arial" w:eastAsia="Arial Unicode MS" w:cs="Arial"/>
          <w:szCs w:val="24"/>
        </w:rPr>
        <w:t xml:space="preserve"> novčana kazna za pravnu osob</w:t>
      </w:r>
      <w:r w:rsidRPr="003407AE" w:rsidR="00E277BE">
        <w:rPr>
          <w:rFonts w:ascii="Arial" w:hAnsi="Arial" w:eastAsia="Arial Unicode MS" w:cs="Arial"/>
          <w:szCs w:val="24"/>
        </w:rPr>
        <w:t>u bila propisana u rasponu od 70</w:t>
      </w:r>
      <w:r w:rsidRPr="003407AE" w:rsidR="00212304">
        <w:rPr>
          <w:rFonts w:ascii="Arial" w:hAnsi="Arial" w:eastAsia="Arial Unicode MS" w:cs="Arial"/>
          <w:szCs w:val="24"/>
        </w:rPr>
        <w:t>.0</w:t>
      </w:r>
      <w:r w:rsidRPr="003407AE" w:rsidR="00E277BE">
        <w:rPr>
          <w:rFonts w:ascii="Arial" w:hAnsi="Arial" w:eastAsia="Arial Unicode MS" w:cs="Arial"/>
          <w:szCs w:val="24"/>
        </w:rPr>
        <w:t>00,00 do 100.000,00 kuna / 9.290,60</w:t>
      </w:r>
      <w:r w:rsidRPr="003407AE" w:rsidR="00212304">
        <w:rPr>
          <w:rFonts w:ascii="Arial" w:hAnsi="Arial" w:eastAsia="Arial Unicode MS" w:cs="Arial"/>
          <w:szCs w:val="24"/>
        </w:rPr>
        <w:t xml:space="preserve"> do 13.272,28 eura, a novčana kazna z</w:t>
      </w:r>
      <w:r w:rsidRPr="003407AE" w:rsidR="00E277BE">
        <w:rPr>
          <w:rFonts w:ascii="Arial" w:hAnsi="Arial" w:eastAsia="Arial Unicode MS" w:cs="Arial"/>
          <w:szCs w:val="24"/>
        </w:rPr>
        <w:t>a odgovornu osobu u rasponu od 8.000,00 do 15.000,00 kuna / 1.061,78 do 1.990,84</w:t>
      </w:r>
      <w:r w:rsidRPr="003407AE" w:rsidR="00212304">
        <w:rPr>
          <w:rFonts w:ascii="Arial" w:hAnsi="Arial" w:eastAsia="Arial Unicode MS" w:cs="Arial"/>
          <w:szCs w:val="24"/>
        </w:rPr>
        <w:t xml:space="preserve"> eura</w:t>
      </w:r>
      <w:r w:rsidRPr="003407AE" w:rsidR="00E277BE">
        <w:rPr>
          <w:rFonts w:ascii="Arial" w:hAnsi="Arial" w:eastAsia="Arial Unicode MS" w:cs="Arial"/>
          <w:szCs w:val="24"/>
        </w:rPr>
        <w:t>.</w:t>
      </w:r>
    </w:p>
    <w:p w:rsidRPr="003407AE" w:rsidR="009B1513" w:rsidP="003407AE" w:rsidRDefault="009B1513" w14:paraId="3EBE25A1" w14:textId="77777777">
      <w:pPr>
        <w:ind w:firstLine="851"/>
        <w:rPr>
          <w:rFonts w:ascii="Arial" w:hAnsi="Arial" w:eastAsia="Arial Unicode MS" w:cs="Arial"/>
          <w:szCs w:val="24"/>
        </w:rPr>
      </w:pPr>
    </w:p>
    <w:p w:rsidRPr="003407AE" w:rsidR="009B1513" w:rsidP="003407AE" w:rsidRDefault="009F70C3" w14:paraId="1FB6694E" w14:textId="64FD7D33">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lastRenderedPageBreak/>
        <w:t xml:space="preserve">Isto tako, ispitujući pobijanu presudu, ovaj sud je našao da je prvostupanjski sud kod utvrđivanja novčane kazne II. okrivljenici u odnosu na prekršajno djelo iz toč. I. izreke, pogrešno primjenio materijalno pravo na štetu II. okrivljenice, budući da je istoj na temelju čl. 37. Prekršajnog zakona, za isto djelo utvrdio novčanu kaznu u iznosu od 200,00 eura, koji iznos kazne međutim nije ublažena kazna, budući da je novčana kazna za okrivljenu odgovornu osobu odredbom čl. 172. st. 2. </w:t>
      </w:r>
      <w:r w:rsidRPr="003407AE" w:rsidR="00BE5168">
        <w:rPr>
          <w:rFonts w:ascii="Arial" w:hAnsi="Arial" w:eastAsia="Arial Unicode MS" w:cs="Arial"/>
          <w:szCs w:val="24"/>
        </w:rPr>
        <w:t>Zakona</w:t>
      </w:r>
      <w:r w:rsidRPr="003407AE">
        <w:rPr>
          <w:rFonts w:ascii="Arial" w:hAnsi="Arial" w:eastAsia="Arial Unicode MS" w:cs="Arial"/>
          <w:szCs w:val="24"/>
        </w:rPr>
        <w:t xml:space="preserve"> o mirovinskom osiguranju, propisana u rasponu od 130,00 do 1.320,00 eura. </w:t>
      </w:r>
      <w:r w:rsidRPr="003407AE" w:rsidR="00BE5168">
        <w:rPr>
          <w:rFonts w:ascii="Arial" w:hAnsi="Arial" w:eastAsia="Arial Unicode MS" w:cs="Arial"/>
          <w:szCs w:val="24"/>
        </w:rPr>
        <w:t xml:space="preserve">Stoga je ovaj sud, preinačio pobijanu presudu u novčanoj kazni u odnosu na II. okrivljenicu,  na način da je, pravilnom primjenom čl. 37. Prekršajnog zakona, II. okrivljenici za prekršajno djelo iz toč I. izreke pobijane presude, novčanu kaznu utvrdio u iznosu od 100,00 eura, koji iznos je niži od Zakonom propisanog minimuma kazne za odgovornu osobu u odnosu na predmetno djelo i primjenom čl. 39. Prekršajnig zakona, izrekao ukupnu novčanu kaznu u iznosu od 500,00 eura.  </w:t>
      </w:r>
    </w:p>
    <w:p w:rsidRPr="003407AE" w:rsidR="00212304" w:rsidP="003407AE" w:rsidRDefault="00212304" w14:paraId="46C923E5" w14:textId="77777777">
      <w:pPr>
        <w:ind w:firstLine="851"/>
        <w:rPr>
          <w:rFonts w:ascii="Arial" w:hAnsi="Arial" w:eastAsia="Arial Unicode MS" w:cs="Arial"/>
          <w:szCs w:val="24"/>
        </w:rPr>
      </w:pPr>
    </w:p>
    <w:p w:rsidRPr="003407AE" w:rsidR="00BE2A3D" w:rsidP="003407AE" w:rsidRDefault="004E10A0" w14:paraId="7CB6766B" w14:textId="02B9D6B8">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t xml:space="preserve">Ispitujući dalje, </w:t>
      </w:r>
      <w:r w:rsidRPr="003407AE" w:rsidR="00255E80">
        <w:rPr>
          <w:rFonts w:ascii="Arial" w:hAnsi="Arial" w:eastAsia="Arial Unicode MS" w:cs="Arial"/>
          <w:szCs w:val="24"/>
        </w:rPr>
        <w:t xml:space="preserve">pobijanu presudu u okviru žalbenih navoda okrivljenika, ovaj sud </w:t>
      </w:r>
      <w:r w:rsidRPr="003407AE" w:rsidR="00BE2A3D">
        <w:rPr>
          <w:rFonts w:ascii="Arial" w:hAnsi="Arial" w:eastAsia="Arial Unicode MS" w:cs="Arial"/>
          <w:szCs w:val="24"/>
        </w:rPr>
        <w:t xml:space="preserve">nalazi da je prvostupanjski sud, nakon provedenog dokaznog postupka, slobodno ocjenjujući postojanje ili nepostojanje odlučnih činjenica, donio ispravan zaključak da  </w:t>
      </w:r>
      <w:r w:rsidRPr="003407AE" w:rsidR="008C7C4F">
        <w:rPr>
          <w:rFonts w:ascii="Arial" w:hAnsi="Arial" w:eastAsia="Arial Unicode MS" w:cs="Arial"/>
          <w:szCs w:val="24"/>
        </w:rPr>
        <w:t>I. okrivljenik kao poslodavac pravna osoba i II. okrivljenica</w:t>
      </w:r>
      <w:r w:rsidRPr="003407AE" w:rsidR="00BE2A3D">
        <w:rPr>
          <w:rFonts w:ascii="Arial" w:hAnsi="Arial" w:eastAsia="Arial Unicode MS" w:cs="Arial"/>
          <w:szCs w:val="24"/>
        </w:rPr>
        <w:t xml:space="preserve"> kao odgovorna </w:t>
      </w:r>
      <w:r w:rsidRPr="003407AE" w:rsidR="007B528B">
        <w:rPr>
          <w:rFonts w:ascii="Arial" w:hAnsi="Arial" w:eastAsia="Arial Unicode MS" w:cs="Arial"/>
          <w:szCs w:val="24"/>
        </w:rPr>
        <w:t>osoba u pravnoj osobi, radnicima Branimiru Horvatu, Tihomiru Bednjačiću, Siniši Glavaku i Jovanu Halasu, koji su kod istih započeli s radom 7.4.2022., kada su zatečeni na poslovima</w:t>
      </w:r>
      <w:r w:rsidRPr="003407AE" w:rsidR="00524C80">
        <w:rPr>
          <w:rFonts w:ascii="Arial" w:hAnsi="Arial" w:eastAsia="Arial Unicode MS" w:cs="Arial"/>
          <w:szCs w:val="24"/>
        </w:rPr>
        <w:t xml:space="preserve"> šalovanja kao pripreme za betoniranje,</w:t>
      </w:r>
      <w:r w:rsidRPr="003407AE" w:rsidR="007B528B">
        <w:rPr>
          <w:rFonts w:ascii="Arial" w:hAnsi="Arial" w:eastAsia="Arial Unicode MS" w:cs="Arial"/>
          <w:szCs w:val="24"/>
        </w:rPr>
        <w:t xml:space="preserve">  prije početka rada nisu izadli pisanu potvrdu o sklopljenom ugovoru o radu, budući da isti nije sklopljen u pisanom obliku, niti su iste radnike u zakonskom roku od osam dana a najkasnije prije početka rada, prijavili tijelu obveznog mirovinskog osiguranja, </w:t>
      </w:r>
      <w:r w:rsidRPr="003407AE" w:rsidR="00524C80">
        <w:rPr>
          <w:rFonts w:ascii="Arial" w:hAnsi="Arial" w:eastAsia="Arial Unicode MS" w:cs="Arial"/>
          <w:szCs w:val="24"/>
        </w:rPr>
        <w:t xml:space="preserve">odnosno </w:t>
      </w:r>
      <w:r w:rsidRPr="003407AE" w:rsidR="007B528B">
        <w:rPr>
          <w:rFonts w:ascii="Arial" w:hAnsi="Arial" w:eastAsia="Arial Unicode MS" w:cs="Arial"/>
          <w:szCs w:val="24"/>
        </w:rPr>
        <w:t xml:space="preserve">u roku od osam dana od dana početka rada </w:t>
      </w:r>
      <w:r w:rsidRPr="003407AE" w:rsidR="00524C80">
        <w:rPr>
          <w:rFonts w:ascii="Arial" w:hAnsi="Arial" w:eastAsia="Arial Unicode MS" w:cs="Arial"/>
          <w:szCs w:val="24"/>
        </w:rPr>
        <w:t xml:space="preserve">za </w:t>
      </w:r>
      <w:r w:rsidRPr="003407AE" w:rsidR="007B528B">
        <w:rPr>
          <w:rFonts w:ascii="Arial" w:hAnsi="Arial" w:eastAsia="Arial Unicode MS" w:cs="Arial"/>
          <w:szCs w:val="24"/>
        </w:rPr>
        <w:t xml:space="preserve">imenovane radnike </w:t>
      </w:r>
      <w:r w:rsidRPr="003407AE" w:rsidR="00524C80">
        <w:rPr>
          <w:rFonts w:ascii="Arial" w:hAnsi="Arial" w:eastAsia="Arial Unicode MS" w:cs="Arial"/>
          <w:szCs w:val="24"/>
        </w:rPr>
        <w:t xml:space="preserve">nisu </w:t>
      </w:r>
      <w:r w:rsidRPr="003407AE" w:rsidR="007B528B">
        <w:rPr>
          <w:rFonts w:ascii="Arial" w:hAnsi="Arial" w:eastAsia="Arial Unicode MS" w:cs="Arial"/>
          <w:szCs w:val="24"/>
        </w:rPr>
        <w:t>podnijeli prijavu na</w:t>
      </w:r>
      <w:r w:rsidRPr="003407AE" w:rsidR="00524C80">
        <w:rPr>
          <w:rFonts w:ascii="Arial" w:hAnsi="Arial" w:eastAsia="Arial Unicode MS" w:cs="Arial"/>
          <w:szCs w:val="24"/>
        </w:rPr>
        <w:t xml:space="preserve"> obvezno zdravstveno osiguranje</w:t>
      </w:r>
      <w:r w:rsidRPr="003407AE" w:rsidR="009A3FD2">
        <w:rPr>
          <w:rFonts w:ascii="Arial" w:hAnsi="Arial" w:eastAsia="Arial Unicode MS" w:cs="Arial"/>
          <w:szCs w:val="24"/>
        </w:rPr>
        <w:t xml:space="preserve">. </w:t>
      </w:r>
      <w:r w:rsidRPr="003407AE" w:rsidR="00BE2A3D">
        <w:rPr>
          <w:rFonts w:ascii="Arial" w:hAnsi="Arial" w:eastAsia="Arial Unicode MS" w:cs="Arial"/>
          <w:szCs w:val="24"/>
        </w:rPr>
        <w:t>Za</w:t>
      </w:r>
      <w:r w:rsidRPr="003407AE" w:rsidR="009A3FD2">
        <w:rPr>
          <w:rFonts w:ascii="Arial" w:hAnsi="Arial" w:eastAsia="Arial Unicode MS" w:cs="Arial"/>
          <w:szCs w:val="24"/>
        </w:rPr>
        <w:t xml:space="preserve"> svoj zaključak o postojanju ovih odlučnih činjenica</w:t>
      </w:r>
      <w:r w:rsidRPr="003407AE" w:rsidR="00BE2A3D">
        <w:rPr>
          <w:rFonts w:ascii="Arial" w:hAnsi="Arial" w:eastAsia="Arial Unicode MS" w:cs="Arial"/>
          <w:szCs w:val="24"/>
        </w:rPr>
        <w:t>, prvostupanjski sud je u pobijanoj presudi dao uvjerljive i argumentirane razloge, koje u cijelosti prihvaća i ovaj sud</w:t>
      </w:r>
      <w:r w:rsidRPr="003407AE" w:rsidR="00524C80">
        <w:rPr>
          <w:rFonts w:ascii="Arial" w:hAnsi="Arial" w:eastAsia="Arial Unicode MS" w:cs="Arial"/>
          <w:szCs w:val="24"/>
        </w:rPr>
        <w:t>, te je isto tako dao valjane razloge zbog kojih nije prihvatio obranu okrivljenika</w:t>
      </w:r>
      <w:r w:rsidRPr="003407AE" w:rsidR="00BE2A3D">
        <w:rPr>
          <w:rFonts w:ascii="Arial" w:hAnsi="Arial" w:eastAsia="Arial Unicode MS" w:cs="Arial"/>
          <w:szCs w:val="24"/>
        </w:rPr>
        <w:t xml:space="preserve">. Slijedom navedenog prvostupanjski je sud pravilno utvrdio da </w:t>
      </w:r>
      <w:r w:rsidRPr="003407AE" w:rsidR="00524C80">
        <w:rPr>
          <w:rFonts w:ascii="Arial" w:hAnsi="Arial" w:eastAsia="Arial Unicode MS" w:cs="Arial"/>
          <w:szCs w:val="24"/>
        </w:rPr>
        <w:t>su okrivljenici</w:t>
      </w:r>
      <w:r w:rsidRPr="003407AE" w:rsidR="009A3FD2">
        <w:rPr>
          <w:rFonts w:ascii="Arial" w:hAnsi="Arial" w:eastAsia="Arial Unicode MS" w:cs="Arial"/>
          <w:szCs w:val="24"/>
        </w:rPr>
        <w:t xml:space="preserve"> počini</w:t>
      </w:r>
      <w:r w:rsidRPr="003407AE" w:rsidR="00524C80">
        <w:rPr>
          <w:rFonts w:ascii="Arial" w:hAnsi="Arial" w:eastAsia="Arial Unicode MS" w:cs="Arial"/>
          <w:szCs w:val="24"/>
        </w:rPr>
        <w:t>li</w:t>
      </w:r>
      <w:r w:rsidRPr="003407AE" w:rsidR="00BE2A3D">
        <w:rPr>
          <w:rFonts w:ascii="Arial" w:hAnsi="Arial" w:eastAsia="Arial Unicode MS" w:cs="Arial"/>
          <w:szCs w:val="24"/>
        </w:rPr>
        <w:t xml:space="preserve"> prekršaj</w:t>
      </w:r>
      <w:r w:rsidRPr="003407AE" w:rsidR="009A3FD2">
        <w:rPr>
          <w:rFonts w:ascii="Arial" w:hAnsi="Arial" w:eastAsia="Arial Unicode MS" w:cs="Arial"/>
          <w:szCs w:val="24"/>
        </w:rPr>
        <w:t>e</w:t>
      </w:r>
      <w:r w:rsidRPr="003407AE" w:rsidR="00BE2A3D">
        <w:rPr>
          <w:rFonts w:ascii="Arial" w:hAnsi="Arial" w:eastAsia="Arial Unicode MS" w:cs="Arial"/>
          <w:szCs w:val="24"/>
        </w:rPr>
        <w:t xml:space="preserve"> </w:t>
      </w:r>
      <w:r w:rsidRPr="003407AE" w:rsidR="00524C80">
        <w:rPr>
          <w:rFonts w:ascii="Arial" w:hAnsi="Arial" w:eastAsia="Arial Unicode MS" w:cs="Arial"/>
          <w:szCs w:val="24"/>
        </w:rPr>
        <w:t>za koje se terete</w:t>
      </w:r>
      <w:r w:rsidRPr="003407AE" w:rsidR="009A3FD2">
        <w:rPr>
          <w:rFonts w:ascii="Arial" w:hAnsi="Arial" w:eastAsia="Arial Unicode MS" w:cs="Arial"/>
          <w:szCs w:val="24"/>
        </w:rPr>
        <w:t xml:space="preserve">, da </w:t>
      </w:r>
      <w:r w:rsidRPr="003407AE" w:rsidR="00524C80">
        <w:rPr>
          <w:rFonts w:ascii="Arial" w:hAnsi="Arial" w:eastAsia="Arial Unicode MS" w:cs="Arial"/>
          <w:szCs w:val="24"/>
        </w:rPr>
        <w:t xml:space="preserve"> su </w:t>
      </w:r>
      <w:r w:rsidRPr="003407AE" w:rsidR="009A3FD2">
        <w:rPr>
          <w:rFonts w:ascii="Arial" w:hAnsi="Arial" w:eastAsia="Arial Unicode MS" w:cs="Arial"/>
          <w:szCs w:val="24"/>
        </w:rPr>
        <w:t>za iste</w:t>
      </w:r>
      <w:r w:rsidRPr="003407AE" w:rsidR="00BE2A3D">
        <w:rPr>
          <w:rFonts w:ascii="Arial" w:hAnsi="Arial" w:eastAsia="Arial Unicode MS" w:cs="Arial"/>
          <w:szCs w:val="24"/>
        </w:rPr>
        <w:t xml:space="preserve"> prekršaj</w:t>
      </w:r>
      <w:r w:rsidRPr="003407AE" w:rsidR="00AF3C3C">
        <w:rPr>
          <w:rFonts w:ascii="Arial" w:hAnsi="Arial" w:eastAsia="Arial Unicode MS" w:cs="Arial"/>
          <w:szCs w:val="24"/>
        </w:rPr>
        <w:t>e odgovorni</w:t>
      </w:r>
      <w:r w:rsidRPr="003407AE" w:rsidR="00524C80">
        <w:rPr>
          <w:rFonts w:ascii="Arial" w:hAnsi="Arial" w:eastAsia="Arial Unicode MS" w:cs="Arial"/>
          <w:szCs w:val="24"/>
        </w:rPr>
        <w:t xml:space="preserve">, te </w:t>
      </w:r>
      <w:r w:rsidRPr="003407AE" w:rsidR="009A3FD2">
        <w:rPr>
          <w:rFonts w:ascii="Arial" w:hAnsi="Arial" w:eastAsia="Arial Unicode MS" w:cs="Arial"/>
          <w:szCs w:val="24"/>
        </w:rPr>
        <w:t xml:space="preserve"> </w:t>
      </w:r>
      <w:r w:rsidRPr="003407AE" w:rsidR="00524C80">
        <w:rPr>
          <w:rFonts w:ascii="Arial" w:hAnsi="Arial" w:eastAsia="Arial Unicode MS" w:cs="Arial"/>
          <w:szCs w:val="24"/>
        </w:rPr>
        <w:t xml:space="preserve">su zbog </w:t>
      </w:r>
      <w:r w:rsidRPr="003407AE" w:rsidR="009A3FD2">
        <w:rPr>
          <w:rFonts w:ascii="Arial" w:hAnsi="Arial" w:eastAsia="Arial Unicode MS" w:cs="Arial"/>
          <w:szCs w:val="24"/>
        </w:rPr>
        <w:t>počinjenja istih kažnjen</w:t>
      </w:r>
      <w:r w:rsidRPr="003407AE" w:rsidR="00AF3C3C">
        <w:rPr>
          <w:rFonts w:ascii="Arial" w:hAnsi="Arial" w:eastAsia="Arial Unicode MS" w:cs="Arial"/>
          <w:szCs w:val="24"/>
        </w:rPr>
        <w:t>i</w:t>
      </w:r>
      <w:r w:rsidRPr="003407AE" w:rsidR="00BE2A3D">
        <w:rPr>
          <w:rFonts w:ascii="Arial" w:hAnsi="Arial" w:eastAsia="Arial Unicode MS" w:cs="Arial"/>
          <w:szCs w:val="24"/>
        </w:rPr>
        <w:t xml:space="preserve"> primj</w:t>
      </w:r>
      <w:r w:rsidRPr="003407AE" w:rsidR="00524C80">
        <w:rPr>
          <w:rFonts w:ascii="Arial" w:hAnsi="Arial" w:eastAsia="Arial Unicode MS" w:cs="Arial"/>
          <w:szCs w:val="24"/>
        </w:rPr>
        <w:t>erenim novčanim kaznama</w:t>
      </w:r>
      <w:r w:rsidRPr="003407AE" w:rsidR="00BE2A3D">
        <w:rPr>
          <w:rFonts w:ascii="Arial" w:hAnsi="Arial" w:eastAsia="Arial Unicode MS" w:cs="Arial"/>
          <w:szCs w:val="24"/>
        </w:rPr>
        <w:t>.</w:t>
      </w:r>
    </w:p>
    <w:p w:rsidRPr="003407AE" w:rsidR="00BE2A3D" w:rsidP="003407AE" w:rsidRDefault="00BE2A3D" w14:paraId="7EE9D7C9" w14:textId="77777777">
      <w:pPr>
        <w:ind w:firstLine="851"/>
        <w:rPr>
          <w:rFonts w:ascii="Arial" w:hAnsi="Arial" w:eastAsia="Arial Unicode MS" w:cs="Arial"/>
          <w:szCs w:val="24"/>
        </w:rPr>
      </w:pPr>
    </w:p>
    <w:p w:rsidRPr="003407AE" w:rsidR="00BE2A3D" w:rsidP="003407AE" w:rsidRDefault="002235FA" w14:paraId="3367F772" w14:textId="27BFFCCE">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t>P</w:t>
      </w:r>
      <w:r w:rsidRPr="003407AE" w:rsidR="00BE2A3D">
        <w:rPr>
          <w:rFonts w:ascii="Arial" w:hAnsi="Arial" w:eastAsia="Arial Unicode MS" w:cs="Arial"/>
          <w:szCs w:val="24"/>
        </w:rPr>
        <w:t>rema ocjeni ovog suda, sve činjenice pravno rel</w:t>
      </w:r>
      <w:r w:rsidRPr="003407AE">
        <w:rPr>
          <w:rFonts w:ascii="Arial" w:hAnsi="Arial" w:eastAsia="Arial Unicode MS" w:cs="Arial"/>
          <w:szCs w:val="24"/>
        </w:rPr>
        <w:t>evantne za postojanje predmetnih</w:t>
      </w:r>
      <w:r w:rsidRPr="003407AE" w:rsidR="00BE2A3D">
        <w:rPr>
          <w:rFonts w:ascii="Arial" w:hAnsi="Arial" w:eastAsia="Arial Unicode MS" w:cs="Arial"/>
          <w:szCs w:val="24"/>
        </w:rPr>
        <w:t xml:space="preserve"> prekršaja, </w:t>
      </w:r>
      <w:r w:rsidRPr="003407AE" w:rsidR="00D93980">
        <w:rPr>
          <w:rFonts w:ascii="Arial" w:hAnsi="Arial" w:eastAsia="Arial Unicode MS" w:cs="Arial"/>
          <w:szCs w:val="24"/>
        </w:rPr>
        <w:t>potpuno su utvrđene te</w:t>
      </w:r>
      <w:r w:rsidRPr="003407AE" w:rsidR="00BE2A3D">
        <w:rPr>
          <w:rFonts w:ascii="Arial" w:hAnsi="Arial" w:eastAsia="Arial Unicode MS" w:cs="Arial"/>
          <w:szCs w:val="24"/>
        </w:rPr>
        <w:t xml:space="preserve"> valjano i jasno obrazložene, </w:t>
      </w:r>
      <w:r w:rsidRPr="003407AE" w:rsidR="00D93980">
        <w:rPr>
          <w:rFonts w:ascii="Arial" w:hAnsi="Arial" w:eastAsia="Arial Unicode MS" w:cs="Arial"/>
          <w:szCs w:val="24"/>
        </w:rPr>
        <w:t xml:space="preserve">a </w:t>
      </w:r>
      <w:r w:rsidRPr="003407AE" w:rsidR="00BE2A3D">
        <w:rPr>
          <w:rFonts w:ascii="Arial" w:hAnsi="Arial" w:eastAsia="Arial Unicode MS" w:cs="Arial"/>
          <w:szCs w:val="24"/>
        </w:rPr>
        <w:t xml:space="preserve"> prvostupanjski sud </w:t>
      </w:r>
      <w:r w:rsidRPr="003407AE" w:rsidR="00D93980">
        <w:rPr>
          <w:rFonts w:ascii="Arial" w:hAnsi="Arial" w:eastAsia="Arial Unicode MS" w:cs="Arial"/>
          <w:szCs w:val="24"/>
        </w:rPr>
        <w:t xml:space="preserve"> je </w:t>
      </w:r>
      <w:r w:rsidRPr="003407AE" w:rsidR="00BE2A3D">
        <w:rPr>
          <w:rFonts w:ascii="Arial" w:hAnsi="Arial" w:eastAsia="Arial Unicode MS" w:cs="Arial"/>
          <w:szCs w:val="24"/>
        </w:rPr>
        <w:t>u razlozima pobijane odluke naveo kojim se dokazima vodio i iz k</w:t>
      </w:r>
      <w:r w:rsidRPr="003407AE" w:rsidR="00157CA7">
        <w:rPr>
          <w:rFonts w:ascii="Arial" w:hAnsi="Arial" w:eastAsia="Arial Unicode MS" w:cs="Arial"/>
          <w:szCs w:val="24"/>
        </w:rPr>
        <w:t xml:space="preserve">ojih razloga je zaključio </w:t>
      </w:r>
      <w:r w:rsidRPr="003407AE">
        <w:rPr>
          <w:rFonts w:ascii="Arial" w:hAnsi="Arial" w:eastAsia="Arial Unicode MS" w:cs="Arial"/>
          <w:szCs w:val="24"/>
        </w:rPr>
        <w:t xml:space="preserve">da </w:t>
      </w:r>
      <w:r w:rsidRPr="003407AE" w:rsidR="00524C80">
        <w:rPr>
          <w:rFonts w:ascii="Arial" w:hAnsi="Arial" w:eastAsia="Arial Unicode MS" w:cs="Arial"/>
          <w:szCs w:val="24"/>
        </w:rPr>
        <w:t xml:space="preserve"> su okrivljenici počinili</w:t>
      </w:r>
      <w:r w:rsidRPr="003407AE">
        <w:rPr>
          <w:rFonts w:ascii="Arial" w:hAnsi="Arial" w:eastAsia="Arial Unicode MS" w:cs="Arial"/>
          <w:szCs w:val="24"/>
        </w:rPr>
        <w:t xml:space="preserve"> predmetne </w:t>
      </w:r>
      <w:r w:rsidRPr="003407AE" w:rsidR="00BE2A3D">
        <w:rPr>
          <w:rFonts w:ascii="Arial" w:hAnsi="Arial" w:eastAsia="Arial Unicode MS" w:cs="Arial"/>
          <w:szCs w:val="24"/>
        </w:rPr>
        <w:t>prekršaj</w:t>
      </w:r>
      <w:r w:rsidRPr="003407AE">
        <w:rPr>
          <w:rFonts w:ascii="Arial" w:hAnsi="Arial" w:eastAsia="Arial Unicode MS" w:cs="Arial"/>
          <w:szCs w:val="24"/>
        </w:rPr>
        <w:t>e</w:t>
      </w:r>
      <w:r w:rsidRPr="003407AE" w:rsidR="00524C80">
        <w:rPr>
          <w:rFonts w:ascii="Arial" w:hAnsi="Arial" w:eastAsia="Arial Unicode MS" w:cs="Arial"/>
          <w:szCs w:val="24"/>
        </w:rPr>
        <w:t xml:space="preserve">, </w:t>
      </w:r>
      <w:r w:rsidRPr="003407AE">
        <w:rPr>
          <w:rFonts w:ascii="Arial" w:hAnsi="Arial" w:eastAsia="Arial Unicode MS" w:cs="Arial"/>
          <w:szCs w:val="24"/>
        </w:rPr>
        <w:t xml:space="preserve">dok </w:t>
      </w:r>
      <w:r w:rsidRPr="003407AE" w:rsidR="00AF3C3C">
        <w:rPr>
          <w:rFonts w:ascii="Arial" w:hAnsi="Arial" w:eastAsia="Arial Unicode MS" w:cs="Arial"/>
          <w:szCs w:val="24"/>
        </w:rPr>
        <w:t xml:space="preserve">okrivljenici žalbenim navodima </w:t>
      </w:r>
      <w:r w:rsidRPr="003407AE" w:rsidR="00524C80">
        <w:rPr>
          <w:rFonts w:ascii="Arial" w:hAnsi="Arial" w:eastAsia="Arial Unicode MS" w:cs="Arial"/>
          <w:szCs w:val="24"/>
        </w:rPr>
        <w:t>nisu doveli</w:t>
      </w:r>
      <w:r w:rsidRPr="003407AE" w:rsidR="00BE2A3D">
        <w:rPr>
          <w:rFonts w:ascii="Arial" w:hAnsi="Arial" w:eastAsia="Arial Unicode MS" w:cs="Arial"/>
          <w:szCs w:val="24"/>
        </w:rPr>
        <w:t xml:space="preserve"> u sumnju pravilnost činjeničnog utvrđenja. Kako su, po stajalištu ovog suda, sve odlučne činjenice nedvojbeno, jasno i u potpunosti utvrđene, pri čemu su valjano argumentirane, a koju argumentaciju u cijelosti pri</w:t>
      </w:r>
      <w:r w:rsidRPr="003407AE">
        <w:rPr>
          <w:rFonts w:ascii="Arial" w:hAnsi="Arial" w:eastAsia="Arial Unicode MS" w:cs="Arial"/>
          <w:szCs w:val="24"/>
        </w:rPr>
        <w:t xml:space="preserve">hvaća i ovaj sud,  </w:t>
      </w:r>
      <w:r w:rsidRPr="003407AE" w:rsidR="00AF3C3C">
        <w:rPr>
          <w:rFonts w:ascii="Arial" w:hAnsi="Arial" w:eastAsia="Arial Unicode MS" w:cs="Arial"/>
          <w:szCs w:val="24"/>
        </w:rPr>
        <w:t xml:space="preserve">okrivljenici su </w:t>
      </w:r>
      <w:r w:rsidRPr="003407AE" w:rsidR="00BE2A3D">
        <w:rPr>
          <w:rFonts w:ascii="Arial" w:hAnsi="Arial" w:eastAsia="Arial Unicode MS" w:cs="Arial"/>
          <w:szCs w:val="24"/>
        </w:rPr>
        <w:t>za</w:t>
      </w:r>
      <w:r w:rsidRPr="003407AE">
        <w:rPr>
          <w:rFonts w:ascii="Arial" w:hAnsi="Arial" w:eastAsia="Arial Unicode MS" w:cs="Arial"/>
          <w:szCs w:val="24"/>
        </w:rPr>
        <w:t>konito proglašeni krivim</w:t>
      </w:r>
      <w:r w:rsidRPr="003407AE" w:rsidR="00AF3C3C">
        <w:rPr>
          <w:rFonts w:ascii="Arial" w:hAnsi="Arial" w:eastAsia="Arial Unicode MS" w:cs="Arial"/>
          <w:szCs w:val="24"/>
        </w:rPr>
        <w:t>a</w:t>
      </w:r>
      <w:r w:rsidRPr="003407AE">
        <w:rPr>
          <w:rFonts w:ascii="Arial" w:hAnsi="Arial" w:eastAsia="Arial Unicode MS" w:cs="Arial"/>
          <w:szCs w:val="24"/>
        </w:rPr>
        <w:t xml:space="preserve"> </w:t>
      </w:r>
      <w:r w:rsidRPr="003407AE" w:rsidR="00BE2A3D">
        <w:rPr>
          <w:rFonts w:ascii="Arial" w:hAnsi="Arial" w:eastAsia="Arial Unicode MS" w:cs="Arial"/>
          <w:szCs w:val="24"/>
        </w:rPr>
        <w:t>za prekršaj</w:t>
      </w:r>
      <w:r w:rsidRPr="003407AE">
        <w:rPr>
          <w:rFonts w:ascii="Arial" w:hAnsi="Arial" w:eastAsia="Arial Unicode MS" w:cs="Arial"/>
          <w:szCs w:val="24"/>
        </w:rPr>
        <w:t xml:space="preserve">e opisane u izreci </w:t>
      </w:r>
      <w:r w:rsidRPr="003407AE" w:rsidR="00BE2A3D">
        <w:rPr>
          <w:rFonts w:ascii="Arial" w:hAnsi="Arial" w:eastAsia="Arial Unicode MS" w:cs="Arial"/>
          <w:szCs w:val="24"/>
        </w:rPr>
        <w:t xml:space="preserve"> pobijane presude. Također, </w:t>
      </w:r>
      <w:r w:rsidRPr="003407AE" w:rsidR="00AF3C3C">
        <w:rPr>
          <w:rFonts w:ascii="Arial" w:hAnsi="Arial" w:eastAsia="Arial Unicode MS" w:cs="Arial"/>
          <w:szCs w:val="24"/>
        </w:rPr>
        <w:t xml:space="preserve">novčane kazne izrečene okrivljenicima </w:t>
      </w:r>
      <w:r w:rsidRPr="003407AE" w:rsidR="00BE2A3D">
        <w:rPr>
          <w:rFonts w:ascii="Arial" w:hAnsi="Arial" w:eastAsia="Arial Unicode MS" w:cs="Arial"/>
          <w:szCs w:val="24"/>
        </w:rPr>
        <w:t xml:space="preserve">prema ocjeni ovog suda, </w:t>
      </w:r>
      <w:r w:rsidRPr="003407AE" w:rsidR="00AF3C3C">
        <w:rPr>
          <w:rFonts w:ascii="Arial" w:hAnsi="Arial" w:eastAsia="Arial Unicode MS" w:cs="Arial"/>
          <w:szCs w:val="24"/>
        </w:rPr>
        <w:t xml:space="preserve">nisu prestroge </w:t>
      </w:r>
      <w:r w:rsidRPr="003407AE" w:rsidR="00BE2A3D">
        <w:rPr>
          <w:rFonts w:ascii="Arial" w:hAnsi="Arial" w:eastAsia="Arial Unicode MS" w:cs="Arial"/>
          <w:szCs w:val="24"/>
        </w:rPr>
        <w:t xml:space="preserve">već </w:t>
      </w:r>
      <w:r w:rsidRPr="003407AE" w:rsidR="00AF3C3C">
        <w:rPr>
          <w:rFonts w:ascii="Arial" w:hAnsi="Arial" w:eastAsia="Arial Unicode MS" w:cs="Arial"/>
          <w:szCs w:val="24"/>
        </w:rPr>
        <w:t>su naprotiv</w:t>
      </w:r>
      <w:r w:rsidRPr="003407AE" w:rsidR="005477A5">
        <w:rPr>
          <w:rFonts w:ascii="Arial" w:hAnsi="Arial" w:eastAsia="Arial Unicode MS" w:cs="Arial"/>
          <w:szCs w:val="24"/>
        </w:rPr>
        <w:t>,</w:t>
      </w:r>
      <w:r w:rsidRPr="003407AE" w:rsidR="00AF3C3C">
        <w:rPr>
          <w:rFonts w:ascii="Arial" w:hAnsi="Arial" w:eastAsia="Arial Unicode MS" w:cs="Arial"/>
          <w:szCs w:val="24"/>
        </w:rPr>
        <w:t xml:space="preserve"> ublažene odnosno niže su</w:t>
      </w:r>
      <w:r w:rsidRPr="003407AE" w:rsidR="00BE2A3D">
        <w:rPr>
          <w:rFonts w:ascii="Arial" w:hAnsi="Arial" w:eastAsia="Arial Unicode MS" w:cs="Arial"/>
          <w:szCs w:val="24"/>
        </w:rPr>
        <w:t xml:space="preserve"> od posebnog minimuma kazne</w:t>
      </w:r>
      <w:r w:rsidRPr="003407AE" w:rsidR="00247188">
        <w:rPr>
          <w:rFonts w:ascii="Arial" w:hAnsi="Arial" w:eastAsia="Arial Unicode MS" w:cs="Arial"/>
          <w:szCs w:val="24"/>
        </w:rPr>
        <w:t xml:space="preserve"> u odnosu na svako prekršajno djelo</w:t>
      </w:r>
      <w:r w:rsidRPr="003407AE" w:rsidR="00BE2A3D">
        <w:rPr>
          <w:rFonts w:ascii="Arial" w:hAnsi="Arial" w:eastAsia="Arial Unicode MS" w:cs="Arial"/>
          <w:szCs w:val="24"/>
        </w:rPr>
        <w:t xml:space="preserve">, a </w:t>
      </w:r>
      <w:r w:rsidRPr="003407AE" w:rsidR="00247188">
        <w:rPr>
          <w:rFonts w:ascii="Arial" w:hAnsi="Arial" w:eastAsia="Arial Unicode MS" w:cs="Arial"/>
          <w:szCs w:val="24"/>
        </w:rPr>
        <w:t xml:space="preserve">ukupno </w:t>
      </w:r>
      <w:r w:rsidRPr="003407AE" w:rsidR="00BE2A3D">
        <w:rPr>
          <w:rFonts w:ascii="Arial" w:hAnsi="Arial" w:eastAsia="Arial Unicode MS" w:cs="Arial"/>
          <w:szCs w:val="24"/>
        </w:rPr>
        <w:t xml:space="preserve">izrečena novčana kazna </w:t>
      </w:r>
      <w:r w:rsidRPr="003407AE" w:rsidR="00AF3C3C">
        <w:rPr>
          <w:rFonts w:ascii="Arial" w:hAnsi="Arial" w:eastAsia="Arial Unicode MS" w:cs="Arial"/>
          <w:szCs w:val="24"/>
        </w:rPr>
        <w:t xml:space="preserve">svakom okrivljenom </w:t>
      </w:r>
      <w:r w:rsidRPr="003407AE" w:rsidR="00247188">
        <w:rPr>
          <w:rFonts w:ascii="Arial" w:hAnsi="Arial" w:eastAsia="Arial Unicode MS" w:cs="Arial"/>
          <w:szCs w:val="24"/>
        </w:rPr>
        <w:t>primjerena je težini počinjenih</w:t>
      </w:r>
      <w:r w:rsidRPr="003407AE" w:rsidR="00BE2A3D">
        <w:rPr>
          <w:rFonts w:ascii="Arial" w:hAnsi="Arial" w:eastAsia="Arial Unicode MS" w:cs="Arial"/>
          <w:szCs w:val="24"/>
        </w:rPr>
        <w:t xml:space="preserve"> prekršaja i stupnju </w:t>
      </w:r>
      <w:r w:rsidRPr="003407AE" w:rsidR="00AF3C3C">
        <w:rPr>
          <w:rFonts w:ascii="Arial" w:hAnsi="Arial" w:eastAsia="Arial Unicode MS" w:cs="Arial"/>
          <w:szCs w:val="24"/>
        </w:rPr>
        <w:t>njihove</w:t>
      </w:r>
      <w:r w:rsidRPr="003407AE" w:rsidR="00247188">
        <w:rPr>
          <w:rFonts w:ascii="Arial" w:hAnsi="Arial" w:eastAsia="Arial Unicode MS" w:cs="Arial"/>
          <w:szCs w:val="24"/>
        </w:rPr>
        <w:t xml:space="preserve"> </w:t>
      </w:r>
      <w:r w:rsidRPr="003407AE" w:rsidR="00BE2A3D">
        <w:rPr>
          <w:rFonts w:ascii="Arial" w:hAnsi="Arial" w:eastAsia="Arial Unicode MS" w:cs="Arial"/>
          <w:szCs w:val="24"/>
        </w:rPr>
        <w:t xml:space="preserve"> odgovornosti.    </w:t>
      </w:r>
    </w:p>
    <w:p w:rsidRPr="003407AE" w:rsidR="00BE2A3D" w:rsidP="003407AE" w:rsidRDefault="00BE2A3D" w14:paraId="368C94E6" w14:textId="77777777">
      <w:pPr>
        <w:ind w:firstLine="851"/>
        <w:rPr>
          <w:rFonts w:ascii="Arial" w:hAnsi="Arial" w:eastAsia="Arial Unicode MS" w:cs="Arial"/>
          <w:szCs w:val="24"/>
        </w:rPr>
      </w:pPr>
    </w:p>
    <w:p w:rsidRPr="003407AE" w:rsidR="00D449A9" w:rsidP="003407AE" w:rsidRDefault="000D1131" w14:paraId="7EA3D43C" w14:textId="33AB5EF2">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t xml:space="preserve">Kako je odredbom čl. 138. st. 2. toč. 3. podtoč. c) Prekršajnog zakona propisano da troškovi prekršajnog postupka obuhvaćaju i paušalni iznos troškova prekršajnog postupka Visokog prekršajnog suda Republike Hrvatske kada je donio </w:t>
      </w:r>
      <w:r w:rsidRPr="003407AE">
        <w:rPr>
          <w:rFonts w:ascii="Arial" w:hAnsi="Arial" w:eastAsia="Arial Unicode MS" w:cs="Arial"/>
          <w:szCs w:val="24"/>
        </w:rPr>
        <w:lastRenderedPageBreak/>
        <w:t xml:space="preserve">odluku kojom je pravomoćno utvrđena prekršajna odgovornost okrivljenika, ako je odlučivao o žalbi okrivljenika, to je na temelju čl. 139. st. 3. Prekršajnog zakona, </w:t>
      </w:r>
      <w:r w:rsidRPr="003407AE" w:rsidR="005477A5">
        <w:rPr>
          <w:rFonts w:ascii="Arial" w:hAnsi="Arial" w:eastAsia="Arial Unicode MS" w:cs="Arial"/>
          <w:szCs w:val="24"/>
        </w:rPr>
        <w:t>okrivljenici su obvezni naknaditi paušalni iznos</w:t>
      </w:r>
      <w:r w:rsidRPr="003407AE">
        <w:rPr>
          <w:rFonts w:ascii="Arial" w:hAnsi="Arial" w:eastAsia="Arial Unicode MS" w:cs="Arial"/>
          <w:szCs w:val="24"/>
        </w:rPr>
        <w:t xml:space="preserve"> troškova drugostupanjskog prekršajnog postupka, uzimajući u obzir složenost i duljinu postupka.</w:t>
      </w:r>
    </w:p>
    <w:p w:rsidRPr="003407AE" w:rsidR="00BE2A3D" w:rsidP="003407AE" w:rsidRDefault="00BE2A3D" w14:paraId="22DF47EF" w14:textId="77777777">
      <w:pPr>
        <w:ind w:firstLine="851"/>
        <w:rPr>
          <w:rFonts w:ascii="Arial" w:hAnsi="Arial" w:eastAsia="Arial Unicode MS" w:cs="Arial"/>
          <w:szCs w:val="24"/>
        </w:rPr>
      </w:pPr>
    </w:p>
    <w:p w:rsidRPr="003407AE" w:rsidR="00AD66AF" w:rsidP="003407AE" w:rsidRDefault="00DD169D" w14:paraId="03B18463" w14:textId="6F6FE0DB">
      <w:pPr>
        <w:pStyle w:val="Odlomakpopisa"/>
        <w:numPr>
          <w:ilvl w:val="0"/>
          <w:numId w:val="4"/>
        </w:numPr>
        <w:ind w:left="0" w:firstLine="851"/>
        <w:rPr>
          <w:rFonts w:ascii="Arial" w:hAnsi="Arial" w:eastAsia="Arial Unicode MS" w:cs="Arial"/>
          <w:szCs w:val="24"/>
        </w:rPr>
      </w:pPr>
      <w:r w:rsidRPr="003407AE">
        <w:rPr>
          <w:rFonts w:ascii="Arial" w:hAnsi="Arial" w:eastAsia="Arial Unicode MS" w:cs="Arial"/>
          <w:szCs w:val="24"/>
        </w:rPr>
        <w:t>Iz navedenih razloga</w:t>
      </w:r>
      <w:r w:rsidRPr="003407AE" w:rsidR="003F0832">
        <w:rPr>
          <w:rFonts w:ascii="Arial" w:hAnsi="Arial" w:eastAsia="Arial Unicode MS" w:cs="Arial"/>
          <w:szCs w:val="24"/>
        </w:rPr>
        <w:t>,</w:t>
      </w:r>
      <w:r w:rsidRPr="003407AE">
        <w:rPr>
          <w:rFonts w:ascii="Arial" w:hAnsi="Arial" w:eastAsia="Arial Unicode MS" w:cs="Arial"/>
          <w:szCs w:val="24"/>
        </w:rPr>
        <w:t xml:space="preserve"> odlučeno</w:t>
      </w:r>
      <w:r w:rsidRPr="003407AE" w:rsidR="00A77745">
        <w:rPr>
          <w:rFonts w:ascii="Arial" w:hAnsi="Arial" w:eastAsia="Arial Unicode MS" w:cs="Arial"/>
          <w:szCs w:val="24"/>
        </w:rPr>
        <w:t xml:space="preserve"> je </w:t>
      </w:r>
      <w:r w:rsidRPr="003407AE" w:rsidR="00AD66AF">
        <w:rPr>
          <w:rFonts w:ascii="Arial" w:hAnsi="Arial" w:eastAsia="Arial Unicode MS" w:cs="Arial"/>
          <w:szCs w:val="24"/>
        </w:rPr>
        <w:t>kao u izreci.</w:t>
      </w:r>
    </w:p>
    <w:p w:rsidRPr="003407AE" w:rsidR="00567AE2" w:rsidP="003407AE" w:rsidRDefault="00567AE2" w14:paraId="4C308588" w14:textId="77777777">
      <w:pPr>
        <w:ind w:firstLine="720"/>
        <w:rPr>
          <w:rFonts w:ascii="Arial" w:hAnsi="Arial" w:eastAsia="Arial Unicode MS" w:cs="Arial"/>
          <w:szCs w:val="24"/>
        </w:rPr>
      </w:pPr>
    </w:p>
    <w:p w:rsidRPr="003407AE" w:rsidR="00AD66AF" w:rsidP="003407AE" w:rsidRDefault="000A33F0" w14:paraId="7C7F9BC1" w14:textId="2606FE81">
      <w:pPr>
        <w:jc w:val="center"/>
        <w:rPr>
          <w:rFonts w:ascii="Arial" w:hAnsi="Arial" w:eastAsia="Arial Unicode MS" w:cs="Arial"/>
          <w:szCs w:val="24"/>
        </w:rPr>
      </w:pPr>
      <w:r w:rsidRPr="003407AE">
        <w:rPr>
          <w:rFonts w:ascii="Arial" w:hAnsi="Arial" w:eastAsia="Arial Unicode MS" w:cs="Arial"/>
          <w:szCs w:val="24"/>
        </w:rPr>
        <w:t xml:space="preserve"> </w:t>
      </w:r>
      <w:r w:rsidRPr="003407AE" w:rsidR="00835566">
        <w:rPr>
          <w:rFonts w:ascii="Arial" w:hAnsi="Arial" w:eastAsia="Arial Unicode MS" w:cs="Arial"/>
          <w:szCs w:val="24"/>
        </w:rPr>
        <w:t xml:space="preserve">       </w:t>
      </w:r>
      <w:r w:rsidRPr="003407AE" w:rsidR="0057286E">
        <w:rPr>
          <w:rFonts w:ascii="Arial" w:hAnsi="Arial" w:eastAsia="Arial Unicode MS" w:cs="Arial"/>
          <w:szCs w:val="24"/>
        </w:rPr>
        <w:t xml:space="preserve">Zagreb, </w:t>
      </w:r>
      <w:r w:rsidRPr="003407AE" w:rsidR="00E169A1">
        <w:rPr>
          <w:rFonts w:ascii="Arial" w:hAnsi="Arial" w:eastAsia="Arial Unicode MS" w:cs="Arial"/>
          <w:szCs w:val="24"/>
        </w:rPr>
        <w:t>31. ožujka</w:t>
      </w:r>
      <w:r w:rsidRPr="003407AE" w:rsidR="0057286E">
        <w:rPr>
          <w:rFonts w:ascii="Arial" w:hAnsi="Arial" w:eastAsia="Arial Unicode MS" w:cs="Arial"/>
          <w:szCs w:val="24"/>
        </w:rPr>
        <w:t xml:space="preserve"> 2026.</w:t>
      </w:r>
    </w:p>
    <w:p w:rsidRPr="003407AE" w:rsidR="003407AE" w:rsidP="003407AE" w:rsidRDefault="003407AE" w14:paraId="4B4E66C5" w14:textId="77777777">
      <w:pPr>
        <w:jc w:val="center"/>
        <w:rPr>
          <w:rFonts w:ascii="Arial" w:hAnsi="Arial" w:eastAsia="Arial Unicode MS" w:cs="Arial"/>
          <w:szCs w:val="24"/>
        </w:rPr>
      </w:pPr>
    </w:p>
    <w:p w:rsidRPr="003407AE" w:rsidR="001A0A14" w:rsidP="003407AE" w:rsidRDefault="007D05A4" w14:paraId="12366348" w14:textId="482EEEDD">
      <w:pPr>
        <w:rPr>
          <w:rFonts w:ascii="Arial" w:hAnsi="Arial" w:eastAsia="Arial Unicode MS" w:cs="Arial"/>
          <w:szCs w:val="24"/>
        </w:rPr>
      </w:pPr>
      <w:r w:rsidRPr="003407AE">
        <w:rPr>
          <w:rFonts w:ascii="Arial" w:hAnsi="Arial" w:eastAsia="Arial Unicode MS" w:cs="Arial"/>
          <w:szCs w:val="24"/>
        </w:rPr>
        <w:t>Zapisničarka</w:t>
      </w:r>
      <w:r w:rsidRPr="003407AE">
        <w:rPr>
          <w:rFonts w:ascii="Arial" w:hAnsi="Arial" w:eastAsia="Arial Unicode MS" w:cs="Arial"/>
          <w:szCs w:val="24"/>
        </w:rPr>
        <w:tab/>
        <w:t xml:space="preserve">                          </w:t>
      </w:r>
      <w:r w:rsidRPr="003407AE">
        <w:rPr>
          <w:rFonts w:ascii="Arial" w:hAnsi="Arial" w:eastAsia="Arial Unicode MS" w:cs="Arial"/>
          <w:szCs w:val="24"/>
        </w:rPr>
        <w:tab/>
      </w:r>
      <w:r w:rsidRPr="003407AE">
        <w:rPr>
          <w:rFonts w:ascii="Arial" w:hAnsi="Arial" w:eastAsia="Arial Unicode MS" w:cs="Arial"/>
          <w:szCs w:val="24"/>
        </w:rPr>
        <w:tab/>
        <w:t xml:space="preserve">     </w:t>
      </w:r>
      <w:r w:rsidRPr="003407AE" w:rsidR="00D40636">
        <w:rPr>
          <w:rFonts w:ascii="Arial" w:hAnsi="Arial" w:eastAsia="Arial Unicode MS" w:cs="Arial"/>
          <w:szCs w:val="24"/>
        </w:rPr>
        <w:tab/>
      </w:r>
      <w:r w:rsidRPr="003407AE" w:rsidR="00D40636">
        <w:rPr>
          <w:rFonts w:ascii="Arial" w:hAnsi="Arial" w:eastAsia="Arial Unicode MS" w:cs="Arial"/>
          <w:szCs w:val="24"/>
        </w:rPr>
        <w:tab/>
      </w:r>
      <w:r w:rsidRPr="003407AE" w:rsidR="00D40636">
        <w:rPr>
          <w:rFonts w:ascii="Arial" w:hAnsi="Arial" w:eastAsia="Arial Unicode MS" w:cs="Arial"/>
          <w:szCs w:val="24"/>
        </w:rPr>
        <w:tab/>
      </w:r>
      <w:r w:rsidRPr="003407AE">
        <w:rPr>
          <w:rFonts w:ascii="Arial" w:hAnsi="Arial" w:eastAsia="Arial Unicode MS" w:cs="Arial"/>
          <w:szCs w:val="24"/>
        </w:rPr>
        <w:t xml:space="preserve">Predsjednica vijeća </w:t>
      </w:r>
    </w:p>
    <w:p w:rsidRPr="003407AE" w:rsidR="007D05A4" w:rsidP="003407AE" w:rsidRDefault="004663EA" w14:paraId="20E0EAAD" w14:textId="68F41E39">
      <w:pPr>
        <w:rPr>
          <w:rFonts w:ascii="Arial" w:hAnsi="Arial" w:eastAsia="Arial Unicode MS" w:cs="Arial"/>
          <w:szCs w:val="24"/>
        </w:rPr>
      </w:pPr>
      <w:r w:rsidRPr="003407AE">
        <w:rPr>
          <w:rFonts w:ascii="Arial" w:hAnsi="Arial" w:eastAsia="Arial Unicode MS" w:cs="Arial"/>
          <w:szCs w:val="24"/>
        </w:rPr>
        <w:t>Ivana Vorel Mikša</w:t>
      </w:r>
      <w:r w:rsidRPr="003407AE" w:rsidR="007D05A4">
        <w:rPr>
          <w:rFonts w:ascii="Arial" w:hAnsi="Arial" w:eastAsia="Arial Unicode MS" w:cs="Arial"/>
          <w:szCs w:val="24"/>
        </w:rPr>
        <w:t>, v. r.</w:t>
      </w:r>
      <w:r w:rsidRPr="003407AE" w:rsidR="007D05A4">
        <w:rPr>
          <w:rFonts w:ascii="Arial" w:hAnsi="Arial" w:eastAsia="Arial Unicode MS" w:cs="Arial"/>
          <w:szCs w:val="24"/>
        </w:rPr>
        <w:tab/>
        <w:t xml:space="preserve">   </w:t>
      </w:r>
      <w:r w:rsidRPr="003407AE" w:rsidR="00863B7C">
        <w:rPr>
          <w:rFonts w:ascii="Arial" w:hAnsi="Arial" w:eastAsia="Arial Unicode MS" w:cs="Arial"/>
          <w:szCs w:val="24"/>
        </w:rPr>
        <w:t xml:space="preserve"> </w:t>
      </w:r>
      <w:r w:rsidRPr="003407AE" w:rsidR="007D05A4">
        <w:rPr>
          <w:rFonts w:ascii="Arial" w:hAnsi="Arial" w:eastAsia="Arial Unicode MS" w:cs="Arial"/>
          <w:szCs w:val="24"/>
        </w:rPr>
        <w:t xml:space="preserve">               </w:t>
      </w:r>
      <w:r w:rsidRPr="003407AE" w:rsidR="00B709A4">
        <w:rPr>
          <w:rFonts w:ascii="Arial" w:hAnsi="Arial" w:eastAsia="Arial Unicode MS" w:cs="Arial"/>
          <w:szCs w:val="24"/>
        </w:rPr>
        <w:t xml:space="preserve">      </w:t>
      </w:r>
      <w:r w:rsidRPr="003407AE" w:rsidR="00D40636">
        <w:rPr>
          <w:rFonts w:ascii="Arial" w:hAnsi="Arial" w:eastAsia="Arial Unicode MS" w:cs="Arial"/>
          <w:szCs w:val="24"/>
        </w:rPr>
        <w:tab/>
      </w:r>
      <w:r w:rsidRPr="003407AE" w:rsidR="00D40636">
        <w:rPr>
          <w:rFonts w:ascii="Arial" w:hAnsi="Arial" w:eastAsia="Arial Unicode MS" w:cs="Arial"/>
          <w:szCs w:val="24"/>
        </w:rPr>
        <w:tab/>
      </w:r>
      <w:r w:rsidRPr="003407AE" w:rsidR="00D40636">
        <w:rPr>
          <w:rFonts w:ascii="Arial" w:hAnsi="Arial" w:eastAsia="Arial Unicode MS" w:cs="Arial"/>
          <w:szCs w:val="24"/>
        </w:rPr>
        <w:tab/>
      </w:r>
      <w:r w:rsidRPr="003407AE" w:rsidR="00B709A4">
        <w:rPr>
          <w:rFonts w:ascii="Arial" w:hAnsi="Arial" w:eastAsia="Arial Unicode MS" w:cs="Arial"/>
          <w:szCs w:val="24"/>
        </w:rPr>
        <w:t xml:space="preserve">  </w:t>
      </w:r>
      <w:r w:rsidRPr="003407AE" w:rsidR="007D05A4">
        <w:rPr>
          <w:rFonts w:ascii="Arial" w:hAnsi="Arial" w:eastAsia="Arial Unicode MS" w:cs="Arial"/>
          <w:szCs w:val="24"/>
        </w:rPr>
        <w:t>Katica Lučić, v. r.</w:t>
      </w:r>
    </w:p>
    <w:p w:rsidRPr="003407AE" w:rsidR="00DA515B" w:rsidP="003407AE" w:rsidRDefault="00AD66AF" w14:paraId="66D688FC" w14:textId="77777777">
      <w:pPr>
        <w:rPr>
          <w:rFonts w:ascii="Arial" w:hAnsi="Arial" w:eastAsia="Arial Unicode MS" w:cs="Arial"/>
          <w:szCs w:val="24"/>
        </w:rPr>
      </w:pPr>
      <w:r w:rsidRPr="003407AE">
        <w:rPr>
          <w:rFonts w:ascii="Arial" w:hAnsi="Arial" w:eastAsia="Arial Unicode MS" w:cs="Arial"/>
          <w:szCs w:val="24"/>
        </w:rPr>
        <w:t xml:space="preserve">     </w:t>
      </w:r>
    </w:p>
    <w:p w:rsidRPr="003407AE" w:rsidR="00AD66AF" w:rsidP="003407AE" w:rsidRDefault="00AD66AF" w14:paraId="135E21E4" w14:textId="4F520B88">
      <w:pPr>
        <w:ind w:firstLine="720"/>
        <w:rPr>
          <w:rFonts w:ascii="Arial" w:hAnsi="Arial" w:eastAsia="Arial Unicode MS" w:cs="Arial"/>
          <w:szCs w:val="24"/>
        </w:rPr>
      </w:pPr>
      <w:r w:rsidRPr="003407AE">
        <w:rPr>
          <w:rFonts w:ascii="Arial" w:hAnsi="Arial" w:eastAsia="Arial Unicode MS" w:cs="Arial"/>
          <w:szCs w:val="24"/>
        </w:rPr>
        <w:t>Presuda se dostavlja Općinskom</w:t>
      </w:r>
      <w:r w:rsidRPr="003407AE" w:rsidR="008F669D">
        <w:rPr>
          <w:rFonts w:ascii="Arial" w:hAnsi="Arial" w:eastAsia="Arial Unicode MS" w:cs="Arial"/>
          <w:szCs w:val="24"/>
        </w:rPr>
        <w:t xml:space="preserve"> </w:t>
      </w:r>
      <w:r w:rsidRPr="003407AE" w:rsidR="001E3BF0">
        <w:rPr>
          <w:rFonts w:ascii="Arial" w:hAnsi="Arial" w:eastAsia="Arial Unicode MS" w:cs="Arial"/>
          <w:szCs w:val="24"/>
        </w:rPr>
        <w:t>sudu u</w:t>
      </w:r>
      <w:r w:rsidRPr="003407AE" w:rsidR="00863B7C">
        <w:rPr>
          <w:rFonts w:ascii="Arial" w:hAnsi="Arial" w:eastAsia="Arial Unicode MS" w:cs="Arial"/>
          <w:szCs w:val="24"/>
        </w:rPr>
        <w:t xml:space="preserve"> </w:t>
      </w:r>
      <w:r w:rsidRPr="003407AE" w:rsidR="004663EA">
        <w:rPr>
          <w:rFonts w:ascii="Arial" w:hAnsi="Arial" w:eastAsia="Arial Unicode MS" w:cs="Arial"/>
          <w:szCs w:val="24"/>
        </w:rPr>
        <w:t>Crikvenic</w:t>
      </w:r>
      <w:r w:rsidRPr="003407AE" w:rsidR="00863B7C">
        <w:rPr>
          <w:rFonts w:ascii="Arial" w:hAnsi="Arial" w:eastAsia="Arial Unicode MS" w:cs="Arial"/>
          <w:szCs w:val="24"/>
        </w:rPr>
        <w:t>i, u 5 (pet</w:t>
      </w:r>
      <w:r w:rsidRPr="003407AE" w:rsidR="00137B84">
        <w:rPr>
          <w:rFonts w:ascii="Arial" w:hAnsi="Arial" w:eastAsia="Arial Unicode MS" w:cs="Arial"/>
          <w:szCs w:val="24"/>
        </w:rPr>
        <w:t>)</w:t>
      </w:r>
      <w:r w:rsidRPr="003407AE">
        <w:rPr>
          <w:rFonts w:ascii="Arial" w:hAnsi="Arial" w:eastAsia="Arial Unicode MS" w:cs="Arial"/>
          <w:szCs w:val="24"/>
        </w:rPr>
        <w:t xml:space="preserve"> otpravaka: za</w:t>
      </w:r>
      <w:r w:rsidRPr="003407AE" w:rsidR="001E3BF0">
        <w:rPr>
          <w:rFonts w:ascii="Arial" w:hAnsi="Arial" w:eastAsia="Arial Unicode MS" w:cs="Arial"/>
          <w:szCs w:val="24"/>
        </w:rPr>
        <w:t xml:space="preserve"> spis, </w:t>
      </w:r>
      <w:r w:rsidRPr="003407AE" w:rsidR="004663EA">
        <w:rPr>
          <w:rFonts w:ascii="Arial" w:hAnsi="Arial" w:eastAsia="Arial Unicode MS" w:cs="Arial"/>
          <w:szCs w:val="24"/>
        </w:rPr>
        <w:t>okrivljenike</w:t>
      </w:r>
      <w:r w:rsidRPr="003407AE" w:rsidR="00FD0034">
        <w:rPr>
          <w:rFonts w:ascii="Arial" w:hAnsi="Arial" w:eastAsia="Arial Unicode MS" w:cs="Arial"/>
          <w:szCs w:val="24"/>
        </w:rPr>
        <w:t xml:space="preserve"> i </w:t>
      </w:r>
      <w:r w:rsidRPr="003407AE" w:rsidR="001E3BF0">
        <w:rPr>
          <w:rFonts w:ascii="Arial" w:hAnsi="Arial" w:eastAsia="Arial Unicode MS" w:cs="Arial"/>
          <w:szCs w:val="24"/>
        </w:rPr>
        <w:t>tuž</w:t>
      </w:r>
      <w:r w:rsidRPr="003407AE" w:rsidR="005C6728">
        <w:rPr>
          <w:rFonts w:ascii="Arial" w:hAnsi="Arial" w:eastAsia="Arial Unicode MS" w:cs="Arial"/>
          <w:szCs w:val="24"/>
        </w:rPr>
        <w:t>itelja</w:t>
      </w:r>
      <w:r w:rsidRPr="003407AE">
        <w:rPr>
          <w:rFonts w:ascii="Arial" w:hAnsi="Arial" w:eastAsia="Arial Unicode MS" w:cs="Arial"/>
          <w:szCs w:val="24"/>
        </w:rPr>
        <w:t>.</w:t>
      </w:r>
    </w:p>
    <w:p w:rsidRPr="003407AE" w:rsidR="00BF19B7" w:rsidP="003407AE" w:rsidRDefault="00BF19B7" w14:paraId="1D46F54E" w14:textId="77777777">
      <w:pPr>
        <w:rPr>
          <w:rFonts w:ascii="Arial" w:hAnsi="Arial" w:cs="Arial"/>
          <w:szCs w:val="24"/>
        </w:rPr>
      </w:pPr>
    </w:p>
    <w:p w:rsidRPr="003407AE" w:rsidR="00893E3A" w:rsidP="003407AE" w:rsidRDefault="003407AE" w14:paraId="463D8422" w14:textId="1462DFCC">
      <w:pPr>
        <w:ind w:left="4320"/>
        <w:rPr>
          <w:rFonts w:ascii="Arial" w:hAnsi="Arial" w:cs="Arial"/>
          <w:szCs w:val="24"/>
        </w:rPr>
      </w:pPr>
      <w:r>
        <w:rPr>
          <w:rFonts w:ascii="Arial" w:hAnsi="Arial" w:cs="Arial"/>
          <w:szCs w:val="24"/>
        </w:rPr>
        <w:t xml:space="preserve">   </w:t>
      </w:r>
      <w:r w:rsidRPr="003407AE" w:rsidR="00567AE2">
        <w:rPr>
          <w:rFonts w:ascii="Arial" w:hAnsi="Arial" w:cs="Arial"/>
          <w:szCs w:val="24"/>
        </w:rPr>
        <w:t>Za točnost</w:t>
      </w:r>
      <w:r w:rsidRPr="003407AE" w:rsidR="00893E3A">
        <w:rPr>
          <w:rFonts w:ascii="Arial" w:hAnsi="Arial" w:cs="Arial"/>
          <w:szCs w:val="24"/>
        </w:rPr>
        <w:t xml:space="preserve"> </w:t>
      </w:r>
      <w:proofErr w:type="spellStart"/>
      <w:r w:rsidRPr="003407AE" w:rsidR="00893E3A">
        <w:rPr>
          <w:rFonts w:ascii="Arial" w:hAnsi="Arial" w:cs="Arial"/>
          <w:szCs w:val="24"/>
        </w:rPr>
        <w:t>otpravka</w:t>
      </w:r>
      <w:proofErr w:type="spellEnd"/>
      <w:r w:rsidRPr="003407AE" w:rsidR="00893E3A">
        <w:rPr>
          <w:rFonts w:ascii="Arial" w:hAnsi="Arial" w:cs="Arial"/>
          <w:szCs w:val="24"/>
        </w:rPr>
        <w:t xml:space="preserve"> </w:t>
      </w:r>
      <w:r w:rsidRPr="003407AE" w:rsidR="00567AE2">
        <w:rPr>
          <w:rFonts w:ascii="Arial" w:hAnsi="Arial" w:cs="Arial"/>
          <w:szCs w:val="24"/>
        </w:rPr>
        <w:t>– ovlašteni službenik</w:t>
      </w:r>
    </w:p>
    <w:p w:rsidRPr="003407AE" w:rsidR="00893E3A" w:rsidP="003407AE" w:rsidRDefault="00893E3A" w14:paraId="4102DB2D" w14:textId="77777777">
      <w:pPr>
        <w:ind w:left="3600" w:firstLine="720"/>
        <w:jc w:val="center"/>
        <w:rPr>
          <w:rFonts w:ascii="Arial" w:hAnsi="Arial" w:cs="Arial"/>
          <w:szCs w:val="24"/>
        </w:rPr>
      </w:pPr>
      <w:r w:rsidRPr="003407AE">
        <w:rPr>
          <w:rFonts w:ascii="Arial" w:hAnsi="Arial" w:cs="Arial"/>
          <w:szCs w:val="24"/>
        </w:rPr>
        <w:t xml:space="preserve">Upraviteljica </w:t>
      </w:r>
      <w:r w:rsidRPr="003407AE" w:rsidR="00AF7D83">
        <w:rPr>
          <w:rFonts w:ascii="Arial" w:hAnsi="Arial" w:cs="Arial"/>
          <w:szCs w:val="24"/>
        </w:rPr>
        <w:t>zajedničke</w:t>
      </w:r>
      <w:r w:rsidRPr="003407AE">
        <w:rPr>
          <w:rFonts w:ascii="Arial" w:hAnsi="Arial" w:cs="Arial"/>
          <w:szCs w:val="24"/>
        </w:rPr>
        <w:t xml:space="preserve"> sudske pisarnice</w:t>
      </w:r>
    </w:p>
    <w:p w:rsidRPr="003407AE" w:rsidR="00893E3A" w:rsidP="003407AE" w:rsidRDefault="00567AE2" w14:paraId="259F2A7C" w14:textId="77777777">
      <w:pPr>
        <w:jc w:val="center"/>
        <w:rPr>
          <w:rFonts w:ascii="Arial" w:hAnsi="Arial" w:cs="Arial"/>
          <w:szCs w:val="24"/>
        </w:rPr>
      </w:pPr>
      <w:r w:rsidRPr="003407AE">
        <w:rPr>
          <w:rFonts w:ascii="Arial" w:hAnsi="Arial" w:cs="Arial"/>
          <w:szCs w:val="24"/>
        </w:rPr>
        <w:t xml:space="preserve">                                                            </w:t>
      </w:r>
      <w:r w:rsidRPr="003407AE" w:rsidR="00893E3A">
        <w:rPr>
          <w:rFonts w:ascii="Arial" w:hAnsi="Arial" w:cs="Arial"/>
          <w:szCs w:val="24"/>
        </w:rPr>
        <w:t>Edita Vrkljan</w:t>
      </w:r>
    </w:p>
    <w:p w:rsidRPr="003407AE" w:rsidR="00893E3A" w:rsidP="003407AE" w:rsidRDefault="00893E3A" w14:paraId="662DA86B" w14:textId="77777777">
      <w:pPr>
        <w:rPr>
          <w:rFonts w:ascii="Arial" w:hAnsi="Arial" w:cs="Arial"/>
          <w:szCs w:val="24"/>
        </w:rPr>
      </w:pPr>
    </w:p>
    <w:sectPr w:rsidRPr="003407AE" w:rsidR="00893E3A" w:rsidSect="003407AE">
      <w:headerReference w:type="default" r:id="rId10"/>
      <w:footnotePr>
        <w:pos w:val="beneathText"/>
      </w:footnotePr>
      <w:pgSz w:w="11905" w:h="16837"/>
      <w:pgMar w:top="1417" w:right="1417" w:bottom="1417" w:left="1417" w:header="567" w:footer="181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91D4D" w:rsidRDefault="00491D4D" w14:paraId="1AAD5453" w14:textId="77777777">
      <w:pPr>
        <w:spacing w:before="0" w:after="0"/>
      </w:pPr>
      <w:r>
        <w:separator/>
      </w:r>
    </w:p>
  </w:endnote>
  <w:endnote w:type="continuationSeparator" w:id="0">
    <w:p w:rsidR="00491D4D" w:rsidRDefault="00491D4D" w14:paraId="44AA7C1E" w14:textId="77777777">
      <w:pPr>
        <w:spacing w:before="0" w:after="0"/>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91D4D" w:rsidRDefault="00491D4D" w14:paraId="4B3D3627" w14:textId="77777777">
      <w:pPr>
        <w:spacing w:before="0" w:after="0"/>
      </w:pPr>
      <w:r>
        <w:separator/>
      </w:r>
    </w:p>
  </w:footnote>
  <w:footnote w:type="continuationSeparator" w:id="0">
    <w:p w:rsidR="00491D4D" w:rsidRDefault="00491D4D" w14:paraId="43E69D45" w14:textId="77777777">
      <w:pPr>
        <w:spacing w:before="0" w:after="0"/>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Arial"/>
        <w:b w:val="false"/>
        <w:bCs/>
        <w:sz w:val="24"/>
        <w:szCs w:val="24"/>
      </w:rPr>
      <w:id w:val="2029285830"/>
      <w:docPartObj>
        <w:docPartGallery w:val="Page Numbers (Top of Page)"/>
        <w:docPartUnique/>
      </w:docPartObj>
    </w:sdtPr>
    <w:sdtContent>
      <w:p w:rsidRPr="003407AE" w:rsidR="003407AE" w:rsidRDefault="003407AE" w14:paraId="251E54C5" w14:textId="5CCDDAFF">
        <w:pPr>
          <w:pStyle w:val="Zaglavlje"/>
          <w:jc w:val="center"/>
          <w:rPr>
            <w:rFonts w:cs="Arial"/>
            <w:b w:val="false"/>
            <w:bCs/>
            <w:sz w:val="24"/>
            <w:szCs w:val="24"/>
          </w:rPr>
        </w:pPr>
        <w:r w:rsidRPr="003407AE">
          <w:rPr>
            <w:rFonts w:cs="Arial"/>
            <w:b w:val="false"/>
            <w:bCs/>
            <w:sz w:val="24"/>
            <w:szCs w:val="24"/>
          </w:rPr>
          <w:fldChar w:fldCharType="begin"/>
        </w:r>
        <w:r w:rsidRPr="003407AE">
          <w:rPr>
            <w:rFonts w:cs="Arial"/>
            <w:b w:val="false"/>
            <w:bCs/>
            <w:sz w:val="24"/>
            <w:szCs w:val="24"/>
          </w:rPr>
          <w:instrText>PAGE   \* MERGEFORMAT</w:instrText>
        </w:r>
        <w:r w:rsidRPr="003407AE">
          <w:rPr>
            <w:rFonts w:cs="Arial"/>
            <w:b w:val="false"/>
            <w:bCs/>
            <w:sz w:val="24"/>
            <w:szCs w:val="24"/>
          </w:rPr>
          <w:fldChar w:fldCharType="separate"/>
        </w:r>
        <w:r w:rsidRPr="003407AE">
          <w:rPr>
            <w:rFonts w:cs="Arial"/>
            <w:b w:val="false"/>
            <w:bCs/>
            <w:sz w:val="24"/>
            <w:szCs w:val="24"/>
            <w:lang w:val="hr-HR"/>
          </w:rPr>
          <w:t>2</w:t>
        </w:r>
        <w:r w:rsidRPr="003407AE">
          <w:rPr>
            <w:rFonts w:cs="Arial"/>
            <w:b w:val="false"/>
            <w:bCs/>
            <w:sz w:val="24"/>
            <w:szCs w:val="24"/>
          </w:rPr>
          <w:fldChar w:fldCharType="end"/>
        </w:r>
      </w:p>
    </w:sdtContent>
  </w:sdt>
  <w:p w:rsidRPr="003407AE" w:rsidR="003407AE" w:rsidRDefault="003407AE" w14:paraId="42142EDF" w14:textId="318DA4F2">
    <w:pPr>
      <w:pStyle w:val="Zaglavlje"/>
      <w:jc w:val="center"/>
      <w:rPr>
        <w:rFonts w:cs="Arial"/>
        <w:b w:val="false"/>
        <w:bCs/>
        <w:sz w:val="24"/>
        <w:szCs w:val="24"/>
      </w:rPr>
    </w:pPr>
    <w:r w:rsidRPr="003407AE">
      <w:rPr>
        <w:rFonts w:cs="Arial"/>
        <w:b w:val="false"/>
        <w:bCs/>
        <w:sz w:val="24"/>
        <w:szCs w:val="24"/>
      </w:rPr>
      <w:t xml:space="preserve"> </w:t>
    </w:r>
    <w:r>
      <w:rPr>
        <w:rFonts w:cs="Arial"/>
        <w:b w:val="false"/>
        <w:bCs/>
        <w:sz w:val="24"/>
        <w:szCs w:val="24"/>
      </w:rPr>
      <w:tab/>
    </w:r>
    <w:r>
      <w:rPr>
        <w:rFonts w:cs="Arial"/>
        <w:b w:val="false"/>
        <w:bCs/>
        <w:sz w:val="24"/>
        <w:szCs w:val="24"/>
      </w:rPr>
      <w:tab/>
    </w:r>
    <w:proofErr w:type="spellStart"/>
    <w:r w:rsidRPr="003407AE">
      <w:rPr>
        <w:rFonts w:cs="Arial"/>
        <w:b w:val="false"/>
        <w:bCs/>
        <w:sz w:val="24"/>
        <w:szCs w:val="24"/>
      </w:rPr>
      <w:t>Broj</w:t>
    </w:r>
    <w:proofErr w:type="spellEnd"/>
    <w:r w:rsidRPr="003407AE">
      <w:rPr>
        <w:rFonts w:cs="Arial"/>
        <w:b w:val="false"/>
        <w:bCs/>
        <w:sz w:val="24"/>
        <w:szCs w:val="24"/>
      </w:rPr>
      <w:t>: Ppž-2855/2026</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1EDE5B93"/>
    <w:multiLevelType w:val="multilevel"/>
    <w:tmpl w:val="F4A2758C"/>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6D454856"/>
    <w:multiLevelType w:val="hybridMultilevel"/>
    <w:tmpl w:val="57E200D0"/>
    <w:lvl w:ilvl="0" w:tplc="B3A0812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displayBackgroundShape/>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spidmax="2050" v:ext="edit"/>
  </w:hdrShapeDefaults>
  <w:footnotePr>
    <w:pos w:val="beneathText"/>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A87"/>
    <w:rsid w:val="0000175B"/>
    <w:rsid w:val="00006390"/>
    <w:rsid w:val="00006587"/>
    <w:rsid w:val="00011EC0"/>
    <w:rsid w:val="00012B20"/>
    <w:rsid w:val="00013608"/>
    <w:rsid w:val="00015C70"/>
    <w:rsid w:val="0001621A"/>
    <w:rsid w:val="00016D35"/>
    <w:rsid w:val="00017120"/>
    <w:rsid w:val="00023F2A"/>
    <w:rsid w:val="000255ED"/>
    <w:rsid w:val="000263B0"/>
    <w:rsid w:val="00027D45"/>
    <w:rsid w:val="000318F2"/>
    <w:rsid w:val="0003197E"/>
    <w:rsid w:val="00033A7D"/>
    <w:rsid w:val="00033C14"/>
    <w:rsid w:val="000344B1"/>
    <w:rsid w:val="000353DD"/>
    <w:rsid w:val="00037E8F"/>
    <w:rsid w:val="000448A4"/>
    <w:rsid w:val="000450E0"/>
    <w:rsid w:val="000479CC"/>
    <w:rsid w:val="00050393"/>
    <w:rsid w:val="00054031"/>
    <w:rsid w:val="00055F07"/>
    <w:rsid w:val="0006243C"/>
    <w:rsid w:val="00070FCB"/>
    <w:rsid w:val="000714E1"/>
    <w:rsid w:val="00071728"/>
    <w:rsid w:val="000720EA"/>
    <w:rsid w:val="000777C4"/>
    <w:rsid w:val="00080053"/>
    <w:rsid w:val="0008739E"/>
    <w:rsid w:val="0009487D"/>
    <w:rsid w:val="0009508A"/>
    <w:rsid w:val="000A14C3"/>
    <w:rsid w:val="000A33F0"/>
    <w:rsid w:val="000A3711"/>
    <w:rsid w:val="000A5E3F"/>
    <w:rsid w:val="000B0CBF"/>
    <w:rsid w:val="000B3712"/>
    <w:rsid w:val="000B5DBB"/>
    <w:rsid w:val="000C0FB2"/>
    <w:rsid w:val="000C1C6B"/>
    <w:rsid w:val="000C46E9"/>
    <w:rsid w:val="000D1131"/>
    <w:rsid w:val="000D4C18"/>
    <w:rsid w:val="000D58D2"/>
    <w:rsid w:val="000E21F2"/>
    <w:rsid w:val="000E2616"/>
    <w:rsid w:val="000E379F"/>
    <w:rsid w:val="000F137E"/>
    <w:rsid w:val="000F7387"/>
    <w:rsid w:val="00100C18"/>
    <w:rsid w:val="00113CC8"/>
    <w:rsid w:val="001167B1"/>
    <w:rsid w:val="0012184E"/>
    <w:rsid w:val="00123AAB"/>
    <w:rsid w:val="00131F62"/>
    <w:rsid w:val="001324DD"/>
    <w:rsid w:val="001339DB"/>
    <w:rsid w:val="00133D72"/>
    <w:rsid w:val="001343DE"/>
    <w:rsid w:val="00137B84"/>
    <w:rsid w:val="0014034B"/>
    <w:rsid w:val="001417D6"/>
    <w:rsid w:val="001464D7"/>
    <w:rsid w:val="00151B54"/>
    <w:rsid w:val="0015546C"/>
    <w:rsid w:val="00156EE4"/>
    <w:rsid w:val="00157CA7"/>
    <w:rsid w:val="001630A0"/>
    <w:rsid w:val="00163DD4"/>
    <w:rsid w:val="001658B2"/>
    <w:rsid w:val="00165A73"/>
    <w:rsid w:val="001667FE"/>
    <w:rsid w:val="00167125"/>
    <w:rsid w:val="00167B98"/>
    <w:rsid w:val="0017047B"/>
    <w:rsid w:val="00172B72"/>
    <w:rsid w:val="00175829"/>
    <w:rsid w:val="00176E57"/>
    <w:rsid w:val="0018225C"/>
    <w:rsid w:val="00182D8B"/>
    <w:rsid w:val="00183435"/>
    <w:rsid w:val="00185E0E"/>
    <w:rsid w:val="0019166B"/>
    <w:rsid w:val="00192F6E"/>
    <w:rsid w:val="001930F6"/>
    <w:rsid w:val="00194FFC"/>
    <w:rsid w:val="00196AE3"/>
    <w:rsid w:val="00197368"/>
    <w:rsid w:val="00197620"/>
    <w:rsid w:val="001A080A"/>
    <w:rsid w:val="001A0A14"/>
    <w:rsid w:val="001A0A7A"/>
    <w:rsid w:val="001A293F"/>
    <w:rsid w:val="001A4134"/>
    <w:rsid w:val="001A567C"/>
    <w:rsid w:val="001A65B5"/>
    <w:rsid w:val="001B2BE9"/>
    <w:rsid w:val="001B7C43"/>
    <w:rsid w:val="001C0F0F"/>
    <w:rsid w:val="001C10D2"/>
    <w:rsid w:val="001C1985"/>
    <w:rsid w:val="001C2782"/>
    <w:rsid w:val="001C37B9"/>
    <w:rsid w:val="001C5F30"/>
    <w:rsid w:val="001D0008"/>
    <w:rsid w:val="001D0A7F"/>
    <w:rsid w:val="001D199A"/>
    <w:rsid w:val="001D21E9"/>
    <w:rsid w:val="001D3992"/>
    <w:rsid w:val="001D4C88"/>
    <w:rsid w:val="001E1480"/>
    <w:rsid w:val="001E3BF0"/>
    <w:rsid w:val="001E6DB4"/>
    <w:rsid w:val="001E7257"/>
    <w:rsid w:val="001F3005"/>
    <w:rsid w:val="001F5826"/>
    <w:rsid w:val="001F7B11"/>
    <w:rsid w:val="001F7F2A"/>
    <w:rsid w:val="00202D07"/>
    <w:rsid w:val="002045AD"/>
    <w:rsid w:val="00204918"/>
    <w:rsid w:val="00212304"/>
    <w:rsid w:val="00212BF1"/>
    <w:rsid w:val="00212C81"/>
    <w:rsid w:val="00216CBB"/>
    <w:rsid w:val="00220D9D"/>
    <w:rsid w:val="00221A2A"/>
    <w:rsid w:val="002235FA"/>
    <w:rsid w:val="00231645"/>
    <w:rsid w:val="00242634"/>
    <w:rsid w:val="00244C63"/>
    <w:rsid w:val="00244D5C"/>
    <w:rsid w:val="00245990"/>
    <w:rsid w:val="002466A6"/>
    <w:rsid w:val="00247188"/>
    <w:rsid w:val="00250096"/>
    <w:rsid w:val="00251F6A"/>
    <w:rsid w:val="0025377C"/>
    <w:rsid w:val="00255999"/>
    <w:rsid w:val="00255E80"/>
    <w:rsid w:val="00266297"/>
    <w:rsid w:val="002666F1"/>
    <w:rsid w:val="00267614"/>
    <w:rsid w:val="00270B3E"/>
    <w:rsid w:val="00273ABC"/>
    <w:rsid w:val="00274017"/>
    <w:rsid w:val="00276740"/>
    <w:rsid w:val="00276D52"/>
    <w:rsid w:val="00280467"/>
    <w:rsid w:val="00282A22"/>
    <w:rsid w:val="002862AA"/>
    <w:rsid w:val="00291337"/>
    <w:rsid w:val="00291DC1"/>
    <w:rsid w:val="002923A0"/>
    <w:rsid w:val="002933B1"/>
    <w:rsid w:val="00296E72"/>
    <w:rsid w:val="002976A2"/>
    <w:rsid w:val="002A25ED"/>
    <w:rsid w:val="002A34B7"/>
    <w:rsid w:val="002A3E76"/>
    <w:rsid w:val="002A78D2"/>
    <w:rsid w:val="002B1BEB"/>
    <w:rsid w:val="002B3AE5"/>
    <w:rsid w:val="002B5277"/>
    <w:rsid w:val="002C0EC4"/>
    <w:rsid w:val="002C122B"/>
    <w:rsid w:val="002C2A0C"/>
    <w:rsid w:val="002C2FD0"/>
    <w:rsid w:val="002C33C7"/>
    <w:rsid w:val="002D100F"/>
    <w:rsid w:val="002E21EF"/>
    <w:rsid w:val="002E54E0"/>
    <w:rsid w:val="002F203B"/>
    <w:rsid w:val="002F226C"/>
    <w:rsid w:val="002F389E"/>
    <w:rsid w:val="002F438A"/>
    <w:rsid w:val="002F44D4"/>
    <w:rsid w:val="002F64C0"/>
    <w:rsid w:val="002F7F4C"/>
    <w:rsid w:val="0030206D"/>
    <w:rsid w:val="00306899"/>
    <w:rsid w:val="0031059D"/>
    <w:rsid w:val="00310AC3"/>
    <w:rsid w:val="00312D17"/>
    <w:rsid w:val="00313233"/>
    <w:rsid w:val="00313A43"/>
    <w:rsid w:val="0031668E"/>
    <w:rsid w:val="003213DA"/>
    <w:rsid w:val="0032533B"/>
    <w:rsid w:val="0032536B"/>
    <w:rsid w:val="00327F8C"/>
    <w:rsid w:val="00332277"/>
    <w:rsid w:val="00334190"/>
    <w:rsid w:val="003341AD"/>
    <w:rsid w:val="00336C45"/>
    <w:rsid w:val="00336E01"/>
    <w:rsid w:val="0034035A"/>
    <w:rsid w:val="003407AE"/>
    <w:rsid w:val="00342239"/>
    <w:rsid w:val="003451CA"/>
    <w:rsid w:val="00353017"/>
    <w:rsid w:val="00354B1B"/>
    <w:rsid w:val="00355348"/>
    <w:rsid w:val="00372609"/>
    <w:rsid w:val="00374C17"/>
    <w:rsid w:val="00375D15"/>
    <w:rsid w:val="00381465"/>
    <w:rsid w:val="00385C8A"/>
    <w:rsid w:val="00391BF7"/>
    <w:rsid w:val="00395FD6"/>
    <w:rsid w:val="0039799D"/>
    <w:rsid w:val="00397AB6"/>
    <w:rsid w:val="003A132E"/>
    <w:rsid w:val="003A285F"/>
    <w:rsid w:val="003A3286"/>
    <w:rsid w:val="003A362F"/>
    <w:rsid w:val="003A6118"/>
    <w:rsid w:val="003A6F20"/>
    <w:rsid w:val="003B4730"/>
    <w:rsid w:val="003B75B2"/>
    <w:rsid w:val="003C015C"/>
    <w:rsid w:val="003C12DB"/>
    <w:rsid w:val="003C2E81"/>
    <w:rsid w:val="003C4967"/>
    <w:rsid w:val="003C4B69"/>
    <w:rsid w:val="003D40B9"/>
    <w:rsid w:val="003D728C"/>
    <w:rsid w:val="003E1D63"/>
    <w:rsid w:val="003E7020"/>
    <w:rsid w:val="003E7794"/>
    <w:rsid w:val="003F0462"/>
    <w:rsid w:val="003F0832"/>
    <w:rsid w:val="003F3D63"/>
    <w:rsid w:val="003F5592"/>
    <w:rsid w:val="003F58E8"/>
    <w:rsid w:val="003F7A01"/>
    <w:rsid w:val="00401D98"/>
    <w:rsid w:val="00401DB1"/>
    <w:rsid w:val="00403260"/>
    <w:rsid w:val="004078F5"/>
    <w:rsid w:val="0041245E"/>
    <w:rsid w:val="00414986"/>
    <w:rsid w:val="00414DE8"/>
    <w:rsid w:val="0041671C"/>
    <w:rsid w:val="00417016"/>
    <w:rsid w:val="00424B93"/>
    <w:rsid w:val="0042522B"/>
    <w:rsid w:val="00426FC8"/>
    <w:rsid w:val="0043749C"/>
    <w:rsid w:val="00437A66"/>
    <w:rsid w:val="00440AB3"/>
    <w:rsid w:val="004425D5"/>
    <w:rsid w:val="00445DB9"/>
    <w:rsid w:val="0044655C"/>
    <w:rsid w:val="00451C68"/>
    <w:rsid w:val="0045263C"/>
    <w:rsid w:val="004529E3"/>
    <w:rsid w:val="00455441"/>
    <w:rsid w:val="00456A28"/>
    <w:rsid w:val="00460973"/>
    <w:rsid w:val="004643E2"/>
    <w:rsid w:val="004663EA"/>
    <w:rsid w:val="00476740"/>
    <w:rsid w:val="00476B0D"/>
    <w:rsid w:val="00481389"/>
    <w:rsid w:val="004838BE"/>
    <w:rsid w:val="00483DE9"/>
    <w:rsid w:val="00491D4D"/>
    <w:rsid w:val="004A0C2A"/>
    <w:rsid w:val="004A13D0"/>
    <w:rsid w:val="004A1554"/>
    <w:rsid w:val="004A71C9"/>
    <w:rsid w:val="004B0FE7"/>
    <w:rsid w:val="004B17B1"/>
    <w:rsid w:val="004B2FD0"/>
    <w:rsid w:val="004B4285"/>
    <w:rsid w:val="004B4C37"/>
    <w:rsid w:val="004B54C7"/>
    <w:rsid w:val="004B687D"/>
    <w:rsid w:val="004C0597"/>
    <w:rsid w:val="004C2878"/>
    <w:rsid w:val="004D481C"/>
    <w:rsid w:val="004D74A0"/>
    <w:rsid w:val="004E0342"/>
    <w:rsid w:val="004E10A0"/>
    <w:rsid w:val="004E1351"/>
    <w:rsid w:val="004E306A"/>
    <w:rsid w:val="004E4ED6"/>
    <w:rsid w:val="004E5889"/>
    <w:rsid w:val="004E7B01"/>
    <w:rsid w:val="004F3626"/>
    <w:rsid w:val="004F406B"/>
    <w:rsid w:val="004F49E6"/>
    <w:rsid w:val="004F793A"/>
    <w:rsid w:val="005008D7"/>
    <w:rsid w:val="0050511D"/>
    <w:rsid w:val="0050682B"/>
    <w:rsid w:val="005068E2"/>
    <w:rsid w:val="005072C4"/>
    <w:rsid w:val="00507CF1"/>
    <w:rsid w:val="00511E74"/>
    <w:rsid w:val="00511F8A"/>
    <w:rsid w:val="00515B58"/>
    <w:rsid w:val="00517AB7"/>
    <w:rsid w:val="00517D2A"/>
    <w:rsid w:val="005218E6"/>
    <w:rsid w:val="00522AD3"/>
    <w:rsid w:val="00524C80"/>
    <w:rsid w:val="00527C2C"/>
    <w:rsid w:val="00531396"/>
    <w:rsid w:val="00542F01"/>
    <w:rsid w:val="00544F2C"/>
    <w:rsid w:val="005477A5"/>
    <w:rsid w:val="00554A14"/>
    <w:rsid w:val="00556962"/>
    <w:rsid w:val="00557A18"/>
    <w:rsid w:val="00560C6F"/>
    <w:rsid w:val="00566E54"/>
    <w:rsid w:val="00567AE2"/>
    <w:rsid w:val="00570B84"/>
    <w:rsid w:val="0057286E"/>
    <w:rsid w:val="005735C4"/>
    <w:rsid w:val="00580F05"/>
    <w:rsid w:val="005811CF"/>
    <w:rsid w:val="005825D3"/>
    <w:rsid w:val="00585B55"/>
    <w:rsid w:val="005862F0"/>
    <w:rsid w:val="00591968"/>
    <w:rsid w:val="00596A31"/>
    <w:rsid w:val="005A5140"/>
    <w:rsid w:val="005B1471"/>
    <w:rsid w:val="005B219B"/>
    <w:rsid w:val="005B3FDE"/>
    <w:rsid w:val="005B4299"/>
    <w:rsid w:val="005C0A4D"/>
    <w:rsid w:val="005C186F"/>
    <w:rsid w:val="005C39D1"/>
    <w:rsid w:val="005C6728"/>
    <w:rsid w:val="005D06FE"/>
    <w:rsid w:val="005D26B5"/>
    <w:rsid w:val="005D37FF"/>
    <w:rsid w:val="005D4A5D"/>
    <w:rsid w:val="005D567E"/>
    <w:rsid w:val="005D5D5B"/>
    <w:rsid w:val="005E00B7"/>
    <w:rsid w:val="005E03B9"/>
    <w:rsid w:val="005E1F53"/>
    <w:rsid w:val="005E2114"/>
    <w:rsid w:val="005E4FD1"/>
    <w:rsid w:val="005E640D"/>
    <w:rsid w:val="005F389F"/>
    <w:rsid w:val="005F49D9"/>
    <w:rsid w:val="0060384F"/>
    <w:rsid w:val="00605F18"/>
    <w:rsid w:val="00606558"/>
    <w:rsid w:val="00606630"/>
    <w:rsid w:val="0060690E"/>
    <w:rsid w:val="00607A5F"/>
    <w:rsid w:val="00611A87"/>
    <w:rsid w:val="00612418"/>
    <w:rsid w:val="00612A71"/>
    <w:rsid w:val="00615F6A"/>
    <w:rsid w:val="00616746"/>
    <w:rsid w:val="006201F8"/>
    <w:rsid w:val="006248E8"/>
    <w:rsid w:val="00625170"/>
    <w:rsid w:val="0063359C"/>
    <w:rsid w:val="00635A3F"/>
    <w:rsid w:val="0064096F"/>
    <w:rsid w:val="00650FE4"/>
    <w:rsid w:val="00652D79"/>
    <w:rsid w:val="00653631"/>
    <w:rsid w:val="00661453"/>
    <w:rsid w:val="00662BA7"/>
    <w:rsid w:val="00662C3B"/>
    <w:rsid w:val="00667317"/>
    <w:rsid w:val="006675D5"/>
    <w:rsid w:val="00675306"/>
    <w:rsid w:val="00681936"/>
    <w:rsid w:val="00681EF1"/>
    <w:rsid w:val="00692A9F"/>
    <w:rsid w:val="00694448"/>
    <w:rsid w:val="0069704C"/>
    <w:rsid w:val="006A2505"/>
    <w:rsid w:val="006A3DF6"/>
    <w:rsid w:val="006A4CA4"/>
    <w:rsid w:val="006B2A2B"/>
    <w:rsid w:val="006B416F"/>
    <w:rsid w:val="006C3E51"/>
    <w:rsid w:val="006C684E"/>
    <w:rsid w:val="006D0A3B"/>
    <w:rsid w:val="006D3A71"/>
    <w:rsid w:val="006D594C"/>
    <w:rsid w:val="006E0608"/>
    <w:rsid w:val="006E3777"/>
    <w:rsid w:val="006E7AC4"/>
    <w:rsid w:val="006F0322"/>
    <w:rsid w:val="006F152D"/>
    <w:rsid w:val="006F6314"/>
    <w:rsid w:val="006F7D65"/>
    <w:rsid w:val="00700C12"/>
    <w:rsid w:val="00704672"/>
    <w:rsid w:val="00705C5B"/>
    <w:rsid w:val="00710EDC"/>
    <w:rsid w:val="00712E6F"/>
    <w:rsid w:val="007207CF"/>
    <w:rsid w:val="0072130E"/>
    <w:rsid w:val="00725B70"/>
    <w:rsid w:val="00732687"/>
    <w:rsid w:val="00733EE7"/>
    <w:rsid w:val="007409EA"/>
    <w:rsid w:val="00742E9F"/>
    <w:rsid w:val="00745122"/>
    <w:rsid w:val="00750878"/>
    <w:rsid w:val="007527F0"/>
    <w:rsid w:val="00753516"/>
    <w:rsid w:val="00754CA8"/>
    <w:rsid w:val="00756A07"/>
    <w:rsid w:val="007612F2"/>
    <w:rsid w:val="00765BFE"/>
    <w:rsid w:val="007664D6"/>
    <w:rsid w:val="007711C6"/>
    <w:rsid w:val="007730CE"/>
    <w:rsid w:val="007752E2"/>
    <w:rsid w:val="007771FA"/>
    <w:rsid w:val="00781EFD"/>
    <w:rsid w:val="00787BC2"/>
    <w:rsid w:val="00790F5B"/>
    <w:rsid w:val="00793918"/>
    <w:rsid w:val="00796778"/>
    <w:rsid w:val="0079721B"/>
    <w:rsid w:val="007A36CC"/>
    <w:rsid w:val="007A75E2"/>
    <w:rsid w:val="007B14A9"/>
    <w:rsid w:val="007B2541"/>
    <w:rsid w:val="007B528B"/>
    <w:rsid w:val="007B5FE6"/>
    <w:rsid w:val="007C77C6"/>
    <w:rsid w:val="007D05A4"/>
    <w:rsid w:val="007D4BBE"/>
    <w:rsid w:val="007D4C29"/>
    <w:rsid w:val="007E17C0"/>
    <w:rsid w:val="007E299E"/>
    <w:rsid w:val="007E3FD1"/>
    <w:rsid w:val="007E6B92"/>
    <w:rsid w:val="0080319F"/>
    <w:rsid w:val="0080342F"/>
    <w:rsid w:val="0081093C"/>
    <w:rsid w:val="008117CE"/>
    <w:rsid w:val="00813BAC"/>
    <w:rsid w:val="00815DF8"/>
    <w:rsid w:val="00822066"/>
    <w:rsid w:val="0082762A"/>
    <w:rsid w:val="00830168"/>
    <w:rsid w:val="00831315"/>
    <w:rsid w:val="00832E3C"/>
    <w:rsid w:val="00833E76"/>
    <w:rsid w:val="00835030"/>
    <w:rsid w:val="00835566"/>
    <w:rsid w:val="00835632"/>
    <w:rsid w:val="00837782"/>
    <w:rsid w:val="008414CF"/>
    <w:rsid w:val="00844087"/>
    <w:rsid w:val="00846F95"/>
    <w:rsid w:val="008470E6"/>
    <w:rsid w:val="00847FE9"/>
    <w:rsid w:val="00850A88"/>
    <w:rsid w:val="00853D34"/>
    <w:rsid w:val="00855FF1"/>
    <w:rsid w:val="0086055B"/>
    <w:rsid w:val="008617F6"/>
    <w:rsid w:val="00863B7C"/>
    <w:rsid w:val="00871033"/>
    <w:rsid w:val="00871292"/>
    <w:rsid w:val="00871CC9"/>
    <w:rsid w:val="00872AF6"/>
    <w:rsid w:val="00876679"/>
    <w:rsid w:val="00880A02"/>
    <w:rsid w:val="00881779"/>
    <w:rsid w:val="008847FE"/>
    <w:rsid w:val="0089072A"/>
    <w:rsid w:val="0089265E"/>
    <w:rsid w:val="00893158"/>
    <w:rsid w:val="008939B9"/>
    <w:rsid w:val="00893E3A"/>
    <w:rsid w:val="008A2E69"/>
    <w:rsid w:val="008A2FBA"/>
    <w:rsid w:val="008A2FFE"/>
    <w:rsid w:val="008A3ADC"/>
    <w:rsid w:val="008A4137"/>
    <w:rsid w:val="008A656E"/>
    <w:rsid w:val="008B7772"/>
    <w:rsid w:val="008B7892"/>
    <w:rsid w:val="008C145D"/>
    <w:rsid w:val="008C2944"/>
    <w:rsid w:val="008C7C4F"/>
    <w:rsid w:val="008D146E"/>
    <w:rsid w:val="008D1AE7"/>
    <w:rsid w:val="008D443C"/>
    <w:rsid w:val="008D4EB5"/>
    <w:rsid w:val="008E1A8C"/>
    <w:rsid w:val="008F1B0C"/>
    <w:rsid w:val="008F669D"/>
    <w:rsid w:val="008F7E59"/>
    <w:rsid w:val="009027C4"/>
    <w:rsid w:val="00903473"/>
    <w:rsid w:val="00906E7D"/>
    <w:rsid w:val="00907AF2"/>
    <w:rsid w:val="00913872"/>
    <w:rsid w:val="009175AA"/>
    <w:rsid w:val="0092532A"/>
    <w:rsid w:val="00927601"/>
    <w:rsid w:val="0093560C"/>
    <w:rsid w:val="009363DC"/>
    <w:rsid w:val="009401CC"/>
    <w:rsid w:val="00941001"/>
    <w:rsid w:val="00946BBD"/>
    <w:rsid w:val="009474F9"/>
    <w:rsid w:val="0095439B"/>
    <w:rsid w:val="0095522E"/>
    <w:rsid w:val="00957FAA"/>
    <w:rsid w:val="009611F7"/>
    <w:rsid w:val="009624F0"/>
    <w:rsid w:val="009630B1"/>
    <w:rsid w:val="0096391E"/>
    <w:rsid w:val="009669BD"/>
    <w:rsid w:val="00971A7B"/>
    <w:rsid w:val="009819CE"/>
    <w:rsid w:val="00987694"/>
    <w:rsid w:val="009925E9"/>
    <w:rsid w:val="009936C5"/>
    <w:rsid w:val="00994A46"/>
    <w:rsid w:val="00996C3B"/>
    <w:rsid w:val="00997F13"/>
    <w:rsid w:val="00997FED"/>
    <w:rsid w:val="009A3FD2"/>
    <w:rsid w:val="009A7352"/>
    <w:rsid w:val="009B117E"/>
    <w:rsid w:val="009B1513"/>
    <w:rsid w:val="009B1E69"/>
    <w:rsid w:val="009B24F1"/>
    <w:rsid w:val="009B3B3F"/>
    <w:rsid w:val="009B73B7"/>
    <w:rsid w:val="009C15EE"/>
    <w:rsid w:val="009C3BE1"/>
    <w:rsid w:val="009C4E86"/>
    <w:rsid w:val="009C6175"/>
    <w:rsid w:val="009D1F1B"/>
    <w:rsid w:val="009D3C51"/>
    <w:rsid w:val="009D5B3C"/>
    <w:rsid w:val="009E3F68"/>
    <w:rsid w:val="009E6C03"/>
    <w:rsid w:val="009E6FFA"/>
    <w:rsid w:val="009F3B05"/>
    <w:rsid w:val="009F3FD6"/>
    <w:rsid w:val="009F4168"/>
    <w:rsid w:val="009F70C3"/>
    <w:rsid w:val="00A0158A"/>
    <w:rsid w:val="00A01ADA"/>
    <w:rsid w:val="00A03980"/>
    <w:rsid w:val="00A16235"/>
    <w:rsid w:val="00A16D22"/>
    <w:rsid w:val="00A16F28"/>
    <w:rsid w:val="00A21C1F"/>
    <w:rsid w:val="00A22D82"/>
    <w:rsid w:val="00A3118C"/>
    <w:rsid w:val="00A34E38"/>
    <w:rsid w:val="00A50B38"/>
    <w:rsid w:val="00A50E0F"/>
    <w:rsid w:val="00A52D86"/>
    <w:rsid w:val="00A53863"/>
    <w:rsid w:val="00A6229D"/>
    <w:rsid w:val="00A62548"/>
    <w:rsid w:val="00A640CA"/>
    <w:rsid w:val="00A73198"/>
    <w:rsid w:val="00A75ADB"/>
    <w:rsid w:val="00A7762C"/>
    <w:rsid w:val="00A77745"/>
    <w:rsid w:val="00A935BF"/>
    <w:rsid w:val="00A95B82"/>
    <w:rsid w:val="00A96A3B"/>
    <w:rsid w:val="00AA5CC6"/>
    <w:rsid w:val="00AB45E6"/>
    <w:rsid w:val="00AB5BAF"/>
    <w:rsid w:val="00AB7AAA"/>
    <w:rsid w:val="00AC31D8"/>
    <w:rsid w:val="00AC32F4"/>
    <w:rsid w:val="00AD0CA7"/>
    <w:rsid w:val="00AD2972"/>
    <w:rsid w:val="00AD2A9A"/>
    <w:rsid w:val="00AD447A"/>
    <w:rsid w:val="00AD66AF"/>
    <w:rsid w:val="00AD6D6C"/>
    <w:rsid w:val="00AE2C7B"/>
    <w:rsid w:val="00AE37E6"/>
    <w:rsid w:val="00AE55E3"/>
    <w:rsid w:val="00AE6566"/>
    <w:rsid w:val="00AF0D63"/>
    <w:rsid w:val="00AF1C92"/>
    <w:rsid w:val="00AF3C3C"/>
    <w:rsid w:val="00AF4577"/>
    <w:rsid w:val="00AF5A61"/>
    <w:rsid w:val="00AF6E20"/>
    <w:rsid w:val="00AF7D83"/>
    <w:rsid w:val="00B0087C"/>
    <w:rsid w:val="00B00F03"/>
    <w:rsid w:val="00B03010"/>
    <w:rsid w:val="00B050D9"/>
    <w:rsid w:val="00B06B95"/>
    <w:rsid w:val="00B13E68"/>
    <w:rsid w:val="00B2017D"/>
    <w:rsid w:val="00B2083E"/>
    <w:rsid w:val="00B21C84"/>
    <w:rsid w:val="00B24AC7"/>
    <w:rsid w:val="00B24C98"/>
    <w:rsid w:val="00B2595E"/>
    <w:rsid w:val="00B26FD6"/>
    <w:rsid w:val="00B27AD9"/>
    <w:rsid w:val="00B30134"/>
    <w:rsid w:val="00B36CE1"/>
    <w:rsid w:val="00B457F6"/>
    <w:rsid w:val="00B47932"/>
    <w:rsid w:val="00B548D7"/>
    <w:rsid w:val="00B56D12"/>
    <w:rsid w:val="00B56FB0"/>
    <w:rsid w:val="00B642FE"/>
    <w:rsid w:val="00B7051A"/>
    <w:rsid w:val="00B709A4"/>
    <w:rsid w:val="00B7194A"/>
    <w:rsid w:val="00B72FA3"/>
    <w:rsid w:val="00B7431A"/>
    <w:rsid w:val="00B81608"/>
    <w:rsid w:val="00B8315C"/>
    <w:rsid w:val="00B84EA0"/>
    <w:rsid w:val="00B9064A"/>
    <w:rsid w:val="00B91244"/>
    <w:rsid w:val="00B93A73"/>
    <w:rsid w:val="00B9554E"/>
    <w:rsid w:val="00B97DCE"/>
    <w:rsid w:val="00B97E58"/>
    <w:rsid w:val="00BA647D"/>
    <w:rsid w:val="00BA67EB"/>
    <w:rsid w:val="00BA7898"/>
    <w:rsid w:val="00BB04FD"/>
    <w:rsid w:val="00BB0D71"/>
    <w:rsid w:val="00BB184B"/>
    <w:rsid w:val="00BB612A"/>
    <w:rsid w:val="00BB678B"/>
    <w:rsid w:val="00BC7CF2"/>
    <w:rsid w:val="00BD03FE"/>
    <w:rsid w:val="00BD2289"/>
    <w:rsid w:val="00BD5292"/>
    <w:rsid w:val="00BD662E"/>
    <w:rsid w:val="00BE2416"/>
    <w:rsid w:val="00BE2A3D"/>
    <w:rsid w:val="00BE4019"/>
    <w:rsid w:val="00BE5168"/>
    <w:rsid w:val="00BE609A"/>
    <w:rsid w:val="00BE6C4E"/>
    <w:rsid w:val="00BE729E"/>
    <w:rsid w:val="00BF19B7"/>
    <w:rsid w:val="00BF7AD6"/>
    <w:rsid w:val="00C00725"/>
    <w:rsid w:val="00C00ABD"/>
    <w:rsid w:val="00C013AF"/>
    <w:rsid w:val="00C2000B"/>
    <w:rsid w:val="00C2613E"/>
    <w:rsid w:val="00C279D6"/>
    <w:rsid w:val="00C3099A"/>
    <w:rsid w:val="00C312C1"/>
    <w:rsid w:val="00C33271"/>
    <w:rsid w:val="00C3399A"/>
    <w:rsid w:val="00C344A2"/>
    <w:rsid w:val="00C3467D"/>
    <w:rsid w:val="00C35226"/>
    <w:rsid w:val="00C40D21"/>
    <w:rsid w:val="00C43111"/>
    <w:rsid w:val="00C43B4C"/>
    <w:rsid w:val="00C45227"/>
    <w:rsid w:val="00C45BA2"/>
    <w:rsid w:val="00C46A80"/>
    <w:rsid w:val="00C46AC3"/>
    <w:rsid w:val="00C47342"/>
    <w:rsid w:val="00C4734C"/>
    <w:rsid w:val="00C50307"/>
    <w:rsid w:val="00C508D2"/>
    <w:rsid w:val="00C509A4"/>
    <w:rsid w:val="00C6014A"/>
    <w:rsid w:val="00C60F17"/>
    <w:rsid w:val="00C631AC"/>
    <w:rsid w:val="00C65A83"/>
    <w:rsid w:val="00C672C3"/>
    <w:rsid w:val="00C7429D"/>
    <w:rsid w:val="00C7776D"/>
    <w:rsid w:val="00C8501F"/>
    <w:rsid w:val="00C863F5"/>
    <w:rsid w:val="00C86FA0"/>
    <w:rsid w:val="00C93C96"/>
    <w:rsid w:val="00C956F1"/>
    <w:rsid w:val="00C96B84"/>
    <w:rsid w:val="00C97199"/>
    <w:rsid w:val="00C972E9"/>
    <w:rsid w:val="00CA1D3B"/>
    <w:rsid w:val="00CA5412"/>
    <w:rsid w:val="00CB2D5D"/>
    <w:rsid w:val="00CB6C97"/>
    <w:rsid w:val="00CB7C27"/>
    <w:rsid w:val="00CC24B1"/>
    <w:rsid w:val="00CC393B"/>
    <w:rsid w:val="00CC5836"/>
    <w:rsid w:val="00CD190C"/>
    <w:rsid w:val="00CD264B"/>
    <w:rsid w:val="00CD5C09"/>
    <w:rsid w:val="00CD6260"/>
    <w:rsid w:val="00CE230F"/>
    <w:rsid w:val="00CF0002"/>
    <w:rsid w:val="00CF0269"/>
    <w:rsid w:val="00CF0355"/>
    <w:rsid w:val="00CF0F72"/>
    <w:rsid w:val="00D0036E"/>
    <w:rsid w:val="00D00863"/>
    <w:rsid w:val="00D01C15"/>
    <w:rsid w:val="00D020DF"/>
    <w:rsid w:val="00D0381B"/>
    <w:rsid w:val="00D03E9E"/>
    <w:rsid w:val="00D04E71"/>
    <w:rsid w:val="00D06B9C"/>
    <w:rsid w:val="00D06ECE"/>
    <w:rsid w:val="00D11257"/>
    <w:rsid w:val="00D12E84"/>
    <w:rsid w:val="00D147E0"/>
    <w:rsid w:val="00D170AF"/>
    <w:rsid w:val="00D174A7"/>
    <w:rsid w:val="00D20E72"/>
    <w:rsid w:val="00D216DA"/>
    <w:rsid w:val="00D230DF"/>
    <w:rsid w:val="00D276FB"/>
    <w:rsid w:val="00D3181C"/>
    <w:rsid w:val="00D40636"/>
    <w:rsid w:val="00D40CBC"/>
    <w:rsid w:val="00D449A9"/>
    <w:rsid w:val="00D44D98"/>
    <w:rsid w:val="00D4738B"/>
    <w:rsid w:val="00D5141B"/>
    <w:rsid w:val="00D52CD2"/>
    <w:rsid w:val="00D577F1"/>
    <w:rsid w:val="00D60441"/>
    <w:rsid w:val="00D61698"/>
    <w:rsid w:val="00D61D92"/>
    <w:rsid w:val="00D62A07"/>
    <w:rsid w:val="00D64033"/>
    <w:rsid w:val="00D641B1"/>
    <w:rsid w:val="00D707D9"/>
    <w:rsid w:val="00D779CF"/>
    <w:rsid w:val="00D80120"/>
    <w:rsid w:val="00D83BA9"/>
    <w:rsid w:val="00D83C3A"/>
    <w:rsid w:val="00D93980"/>
    <w:rsid w:val="00D9710A"/>
    <w:rsid w:val="00DA2D76"/>
    <w:rsid w:val="00DA515B"/>
    <w:rsid w:val="00DA7EFC"/>
    <w:rsid w:val="00DB2062"/>
    <w:rsid w:val="00DB7D0A"/>
    <w:rsid w:val="00DC1C8E"/>
    <w:rsid w:val="00DC2CAD"/>
    <w:rsid w:val="00DC5AF2"/>
    <w:rsid w:val="00DC629B"/>
    <w:rsid w:val="00DC62D1"/>
    <w:rsid w:val="00DC7BDB"/>
    <w:rsid w:val="00DD169D"/>
    <w:rsid w:val="00DD7721"/>
    <w:rsid w:val="00DE037D"/>
    <w:rsid w:val="00DE65EE"/>
    <w:rsid w:val="00DE7867"/>
    <w:rsid w:val="00DF0006"/>
    <w:rsid w:val="00DF2007"/>
    <w:rsid w:val="00DF2814"/>
    <w:rsid w:val="00DF3646"/>
    <w:rsid w:val="00DF4475"/>
    <w:rsid w:val="00E00E22"/>
    <w:rsid w:val="00E02D18"/>
    <w:rsid w:val="00E04D1A"/>
    <w:rsid w:val="00E04DF6"/>
    <w:rsid w:val="00E04F90"/>
    <w:rsid w:val="00E068E2"/>
    <w:rsid w:val="00E10C9D"/>
    <w:rsid w:val="00E13A48"/>
    <w:rsid w:val="00E144E5"/>
    <w:rsid w:val="00E15FA8"/>
    <w:rsid w:val="00E169A1"/>
    <w:rsid w:val="00E17708"/>
    <w:rsid w:val="00E20873"/>
    <w:rsid w:val="00E24D17"/>
    <w:rsid w:val="00E2637C"/>
    <w:rsid w:val="00E277BE"/>
    <w:rsid w:val="00E30589"/>
    <w:rsid w:val="00E335DB"/>
    <w:rsid w:val="00E37730"/>
    <w:rsid w:val="00E40786"/>
    <w:rsid w:val="00E409BB"/>
    <w:rsid w:val="00E41B1A"/>
    <w:rsid w:val="00E460EC"/>
    <w:rsid w:val="00E57F6F"/>
    <w:rsid w:val="00E6204A"/>
    <w:rsid w:val="00E63D44"/>
    <w:rsid w:val="00E64973"/>
    <w:rsid w:val="00E74A9A"/>
    <w:rsid w:val="00E75532"/>
    <w:rsid w:val="00E778BC"/>
    <w:rsid w:val="00E80421"/>
    <w:rsid w:val="00E813F1"/>
    <w:rsid w:val="00E83197"/>
    <w:rsid w:val="00E83AA7"/>
    <w:rsid w:val="00E85AD5"/>
    <w:rsid w:val="00E86A34"/>
    <w:rsid w:val="00E96440"/>
    <w:rsid w:val="00EA1BB4"/>
    <w:rsid w:val="00EA2635"/>
    <w:rsid w:val="00EA55AA"/>
    <w:rsid w:val="00EB2195"/>
    <w:rsid w:val="00EB30F3"/>
    <w:rsid w:val="00EC00BF"/>
    <w:rsid w:val="00EC1FEC"/>
    <w:rsid w:val="00EC4799"/>
    <w:rsid w:val="00ED5FF8"/>
    <w:rsid w:val="00ED6936"/>
    <w:rsid w:val="00ED6ACA"/>
    <w:rsid w:val="00EE07C6"/>
    <w:rsid w:val="00EE0CD0"/>
    <w:rsid w:val="00EE40E0"/>
    <w:rsid w:val="00EE40E9"/>
    <w:rsid w:val="00EE773E"/>
    <w:rsid w:val="00F00BDF"/>
    <w:rsid w:val="00F01B9E"/>
    <w:rsid w:val="00F06034"/>
    <w:rsid w:val="00F0689C"/>
    <w:rsid w:val="00F071DE"/>
    <w:rsid w:val="00F12A40"/>
    <w:rsid w:val="00F1719F"/>
    <w:rsid w:val="00F20E7C"/>
    <w:rsid w:val="00F2138C"/>
    <w:rsid w:val="00F21E58"/>
    <w:rsid w:val="00F23966"/>
    <w:rsid w:val="00F23AD8"/>
    <w:rsid w:val="00F2744E"/>
    <w:rsid w:val="00F35225"/>
    <w:rsid w:val="00F37197"/>
    <w:rsid w:val="00F42661"/>
    <w:rsid w:val="00F42A9A"/>
    <w:rsid w:val="00F42F8C"/>
    <w:rsid w:val="00F47D32"/>
    <w:rsid w:val="00F523AC"/>
    <w:rsid w:val="00F54EA0"/>
    <w:rsid w:val="00F5672D"/>
    <w:rsid w:val="00F64C9E"/>
    <w:rsid w:val="00F67FD7"/>
    <w:rsid w:val="00F700B2"/>
    <w:rsid w:val="00F7039C"/>
    <w:rsid w:val="00F71451"/>
    <w:rsid w:val="00F729AD"/>
    <w:rsid w:val="00F73CFC"/>
    <w:rsid w:val="00F75E95"/>
    <w:rsid w:val="00F86F75"/>
    <w:rsid w:val="00F93774"/>
    <w:rsid w:val="00F9444B"/>
    <w:rsid w:val="00F9614C"/>
    <w:rsid w:val="00F96E29"/>
    <w:rsid w:val="00F97C04"/>
    <w:rsid w:val="00FA3D3D"/>
    <w:rsid w:val="00FB05E2"/>
    <w:rsid w:val="00FB3C9B"/>
    <w:rsid w:val="00FB4236"/>
    <w:rsid w:val="00FB5DBE"/>
    <w:rsid w:val="00FB60EB"/>
    <w:rsid w:val="00FD0034"/>
    <w:rsid w:val="00FD2215"/>
    <w:rsid w:val="00FD6FB2"/>
    <w:rsid w:val="00FD72A6"/>
    <w:rsid w:val="00FE46C2"/>
    <w:rsid w:val="00FE5D6B"/>
    <w:rsid w:val="00FF46EB"/>
    <w:rsid w:val="00FF67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627CA43A"/>
  <w15:docId w15:val="{65118C70-F447-483B-92FE-180B25441C91}"/>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0"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uppressAutoHyphens/>
      <w:overflowPunct w:val="false"/>
      <w:autoSpaceDE w:val="false"/>
      <w:spacing w:before="60" w:after="60"/>
      <w:jc w:val="both"/>
      <w:textAlignment w:val="baseline"/>
    </w:pPr>
    <w:rPr>
      <w:rFonts w:ascii="Courier New" w:hAnsi="Courier New"/>
      <w:sz w:val="24"/>
      <w:lang w:eastAsia="ar-SA"/>
    </w:rPr>
  </w:style>
  <w:style w:type="paragraph" w:styleId="Naslov2">
    <w:name w:val="heading 2"/>
    <w:basedOn w:val="Normal"/>
    <w:next w:val="Normal"/>
    <w:link w:val="Naslov2Char"/>
    <w:qFormat/>
    <w:pPr>
      <w:keepNext/>
      <w:numPr>
        <w:ilvl w:val="1"/>
        <w:numId w:val="1"/>
      </w:numPr>
      <w:overflowPunct/>
      <w:autoSpaceDE/>
      <w:spacing w:before="0" w:after="0"/>
      <w:jc w:val="left"/>
      <w:textAlignment w:val="auto"/>
      <w:outlineLvl w:val="1"/>
    </w:pPr>
    <w:rPr>
      <w:rFonts w:ascii="Times New Roman" w:hAnsi="Times New Roman"/>
      <w:b/>
      <w:sz w:val="20"/>
    </w:rPr>
  </w:style>
  <w:style w:type="paragraph" w:styleId="Naslov4">
    <w:name w:val="heading 4"/>
    <w:basedOn w:val="Normal"/>
    <w:next w:val="Normal"/>
    <w:link w:val="Naslov4Char"/>
    <w:uiPriority w:val="9"/>
    <w:semiHidden/>
    <w:unhideWhenUsed/>
    <w:qFormat/>
    <w:rsid w:val="00D216DA"/>
    <w:pPr>
      <w:keepNext/>
      <w:spacing w:before="240"/>
      <w:outlineLvl w:val="3"/>
    </w:pPr>
    <w:rPr>
      <w:rFonts w:ascii="Calibri" w:hAnsi="Calibri"/>
      <w:b/>
      <w:b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Absatz-Standardschriftart" w:customStyle="true">
    <w:name w:val="Absatz-Standardschriftart"/>
  </w:style>
  <w:style w:type="character" w:styleId="WW-Absatz-Standardschriftart" w:customStyle="true">
    <w:name w:val="WW-Absatz-Standardschriftart"/>
  </w:style>
  <w:style w:type="character" w:styleId="WW-Absatz-Standardschriftart1" w:customStyle="true">
    <w:name w:val="WW-Absatz-Standardschriftart1"/>
  </w:style>
  <w:style w:type="character" w:styleId="Zadanifontodlomka4" w:customStyle="true">
    <w:name w:val="Zadani font odlomka4"/>
  </w:style>
  <w:style w:type="character" w:styleId="WW-Absatz-Standardschriftart11" w:customStyle="true">
    <w:name w:val="WW-Absatz-Standardschriftart11"/>
  </w:style>
  <w:style w:type="character" w:styleId="WW-Absatz-Standardschriftart111" w:customStyle="true">
    <w:name w:val="WW-Absatz-Standardschriftart111"/>
  </w:style>
  <w:style w:type="character" w:styleId="Zadanifontodlomka3" w:customStyle="true">
    <w:name w:val="Zadani font odlomka3"/>
  </w:style>
  <w:style w:type="character" w:styleId="WW-Absatz-Standardschriftart1111" w:customStyle="true">
    <w:name w:val="WW-Absatz-Standardschriftart1111"/>
  </w:style>
  <w:style w:type="character" w:styleId="WW-Absatz-Standardschriftart11111" w:customStyle="true">
    <w:name w:val="WW-Absatz-Standardschriftart11111"/>
  </w:style>
  <w:style w:type="character" w:styleId="WW-Absatz-Standardschriftart111111" w:customStyle="true">
    <w:name w:val="WW-Absatz-Standardschriftart111111"/>
  </w:style>
  <w:style w:type="character" w:styleId="Zadanifontodlomka2" w:customStyle="true">
    <w:name w:val="Zadani font odlomka2"/>
  </w:style>
  <w:style w:type="character" w:styleId="WW-Absatz-Standardschriftart1111111" w:customStyle="true">
    <w:name w:val="WW-Absatz-Standardschriftart1111111"/>
  </w:style>
  <w:style w:type="character" w:styleId="WW-Absatz-Standardschriftart11111111" w:customStyle="true">
    <w:name w:val="WW-Absatz-Standardschriftart11111111"/>
  </w:style>
  <w:style w:type="character" w:styleId="Zadanifontodlomka1" w:customStyle="true">
    <w:name w:val="Zadani font odlomka1"/>
  </w:style>
  <w:style w:type="character" w:styleId="ZaglavljeChar" w:customStyle="true">
    <w:name w:val="Zaglavlje Char"/>
    <w:uiPriority w:val="99"/>
    <w:rPr>
      <w:rFonts w:ascii="Arial" w:hAnsi="Arial"/>
      <w:b/>
      <w:sz w:val="18"/>
      <w:lang w:val="en-GB"/>
    </w:rPr>
  </w:style>
  <w:style w:type="paragraph" w:styleId="Naslov40" w:customStyle="true">
    <w:name w:val="Naslov4"/>
    <w:basedOn w:val="Normal"/>
    <w:next w:val="Tijeloteksta"/>
    <w:pPr>
      <w:keepNext/>
      <w:spacing w:before="240" w:after="120"/>
    </w:pPr>
    <w:rPr>
      <w:rFonts w:ascii="Arial" w:hAnsi="Arial" w:eastAsia="MS Mincho" w:cs="Tahoma"/>
      <w:sz w:val="28"/>
      <w:szCs w:val="28"/>
    </w:rPr>
  </w:style>
  <w:style w:type="paragraph" w:styleId="Tijeloteksta">
    <w:name w:val="Body Text"/>
    <w:basedOn w:val="Normal"/>
    <w:semiHidden/>
    <w:pPr>
      <w:overflowPunct/>
      <w:autoSpaceDE/>
      <w:spacing w:before="0" w:after="0"/>
      <w:textAlignment w:val="auto"/>
    </w:pPr>
    <w:rPr>
      <w:rFonts w:ascii="Times New Roman" w:hAnsi="Times New Roman"/>
    </w:rPr>
  </w:style>
  <w:style w:type="paragraph" w:styleId="Popis">
    <w:name w:val="List"/>
    <w:basedOn w:val="Tijeloteksta"/>
    <w:semiHidden/>
    <w:rPr>
      <w:rFonts w:ascii="Courier New" w:hAnsi="Courier New" w:cs="Tahoma"/>
    </w:rPr>
  </w:style>
  <w:style w:type="paragraph" w:styleId="Opis" w:customStyle="true">
    <w:name w:val="Opis"/>
    <w:basedOn w:val="Normal"/>
    <w:pPr>
      <w:suppressLineNumbers/>
      <w:spacing w:before="120" w:after="120"/>
    </w:pPr>
    <w:rPr>
      <w:rFonts w:cs="Tahoma"/>
      <w:i/>
      <w:iCs/>
      <w:szCs w:val="24"/>
    </w:rPr>
  </w:style>
  <w:style w:type="paragraph" w:styleId="Indeks" w:customStyle="true">
    <w:name w:val="Indeks"/>
    <w:basedOn w:val="Normal"/>
    <w:pPr>
      <w:suppressLineNumbers/>
    </w:pPr>
    <w:rPr>
      <w:rFonts w:cs="Tahoma"/>
    </w:rPr>
  </w:style>
  <w:style w:type="paragraph" w:styleId="Naslov3" w:customStyle="true">
    <w:name w:val="Naslov3"/>
    <w:basedOn w:val="Normal"/>
    <w:next w:val="Tijeloteksta"/>
    <w:pPr>
      <w:keepNext/>
      <w:spacing w:before="240" w:after="120"/>
    </w:pPr>
    <w:rPr>
      <w:rFonts w:ascii="Arial" w:hAnsi="Arial" w:eastAsia="MS Mincho" w:cs="Tahoma"/>
      <w:sz w:val="28"/>
      <w:szCs w:val="28"/>
    </w:rPr>
  </w:style>
  <w:style w:type="paragraph" w:styleId="Naslov20" w:customStyle="true">
    <w:name w:val="Naslov2"/>
    <w:basedOn w:val="Normal"/>
    <w:next w:val="Tijeloteksta"/>
    <w:pPr>
      <w:keepNext/>
      <w:spacing w:before="240" w:after="120"/>
    </w:pPr>
    <w:rPr>
      <w:rFonts w:ascii="Arial" w:hAnsi="Arial" w:eastAsia="MS Mincho" w:cs="Tahoma"/>
      <w:sz w:val="28"/>
      <w:szCs w:val="28"/>
    </w:rPr>
  </w:style>
  <w:style w:type="paragraph" w:styleId="Naslov1" w:customStyle="true">
    <w:name w:val="Naslov1"/>
    <w:basedOn w:val="Normal"/>
    <w:next w:val="Tijeloteksta"/>
    <w:pPr>
      <w:keepNext/>
      <w:spacing w:before="240" w:after="120"/>
    </w:pPr>
    <w:rPr>
      <w:rFonts w:ascii="Arial" w:hAnsi="Arial" w:eastAsia="MS Mincho" w:cs="Tahoma"/>
      <w:sz w:val="28"/>
      <w:szCs w:val="28"/>
    </w:rPr>
  </w:style>
  <w:style w:type="paragraph" w:styleId="NaslovVeliki" w:customStyle="true">
    <w:name w:val="Naslov Veliki"/>
    <w:basedOn w:val="Normal"/>
    <w:next w:val="Normal"/>
    <w:pPr>
      <w:keepNext/>
      <w:keepLines/>
      <w:pageBreakBefore/>
      <w:spacing w:before="240" w:after="120"/>
    </w:pPr>
    <w:rPr>
      <w:rFonts w:ascii="Arial" w:hAnsi="Arial"/>
      <w:b/>
      <w:sz w:val="32"/>
      <w:u w:val="single"/>
      <w:lang w:val="en-GB"/>
    </w:rPr>
  </w:style>
  <w:style w:type="paragraph" w:styleId="Zaglavlje">
    <w:name w:val="header"/>
    <w:basedOn w:val="Normal"/>
    <w:uiPriority w:val="99"/>
    <w:pPr>
      <w:tabs>
        <w:tab w:val="center" w:pos="4320"/>
        <w:tab w:val="right" w:pos="8640"/>
      </w:tabs>
      <w:spacing w:before="20" w:after="20"/>
    </w:pPr>
    <w:rPr>
      <w:rFonts w:ascii="Arial" w:hAnsi="Arial"/>
      <w:b/>
      <w:sz w:val="18"/>
      <w:lang w:val="en-GB"/>
    </w:rPr>
  </w:style>
  <w:style w:type="paragraph" w:styleId="Podnoje">
    <w:name w:val="footer"/>
    <w:basedOn w:val="Normal"/>
    <w:semiHidden/>
    <w:pPr>
      <w:tabs>
        <w:tab w:val="center" w:pos="4320"/>
        <w:tab w:val="right" w:pos="8640"/>
      </w:tabs>
      <w:spacing w:before="20" w:after="20"/>
    </w:pPr>
    <w:rPr>
      <w:rFonts w:ascii="Arial" w:hAnsi="Arial"/>
      <w:sz w:val="18"/>
      <w:lang w:val="en-GB"/>
    </w:rPr>
  </w:style>
  <w:style w:type="paragraph" w:styleId="Clanak" w:customStyle="true">
    <w:name w:val="Clanak"/>
    <w:basedOn w:val="Normal"/>
    <w:next w:val="Normal"/>
    <w:pPr>
      <w:keepNext/>
      <w:keepLines/>
      <w:spacing w:before="120"/>
      <w:jc w:val="center"/>
    </w:pPr>
    <w:rPr>
      <w:b/>
    </w:rPr>
  </w:style>
  <w:style w:type="paragraph" w:styleId="Sadrajitablice" w:customStyle="true">
    <w:name w:val="Sadržaji tablice"/>
    <w:basedOn w:val="Normal"/>
    <w:pPr>
      <w:suppressLineNumbers/>
    </w:pPr>
  </w:style>
  <w:style w:type="paragraph" w:styleId="Naslovtablice" w:customStyle="true">
    <w:name w:val="Naslov tablice"/>
    <w:basedOn w:val="Sadrajitablice"/>
    <w:pPr>
      <w:jc w:val="center"/>
    </w:pPr>
    <w:rPr>
      <w:b/>
      <w:bCs/>
    </w:rPr>
  </w:style>
  <w:style w:type="paragraph" w:styleId="Default" w:customStyle="true">
    <w:name w:val="Default"/>
    <w:pPr>
      <w:suppressAutoHyphens/>
      <w:autoSpaceDE w:val="false"/>
    </w:pPr>
    <w:rPr>
      <w:rFonts w:ascii="Arial" w:hAnsi="Arial" w:eastAsia="Arial" w:cs="Arial"/>
      <w:color w:val="000000"/>
      <w:sz w:val="24"/>
      <w:szCs w:val="24"/>
      <w:lang w:eastAsia="ar-SA"/>
    </w:rPr>
  </w:style>
  <w:style w:type="character" w:styleId="Naslov4Char" w:customStyle="true">
    <w:name w:val="Naslov 4 Char"/>
    <w:link w:val="Naslov4"/>
    <w:uiPriority w:val="9"/>
    <w:semiHidden/>
    <w:rsid w:val="00D216DA"/>
    <w:rPr>
      <w:rFonts w:ascii="Calibri" w:hAnsi="Calibri" w:eastAsia="Times New Roman" w:cs="Times New Roman"/>
      <w:b/>
      <w:bCs/>
      <w:sz w:val="28"/>
      <w:szCs w:val="28"/>
      <w:lang w:eastAsia="ar-SA"/>
    </w:rPr>
  </w:style>
  <w:style w:type="character" w:styleId="Hiperveza">
    <w:name w:val="Hyperlink"/>
    <w:uiPriority w:val="99"/>
    <w:unhideWhenUsed/>
    <w:rsid w:val="000344B1"/>
    <w:rPr>
      <w:color w:val="0563C1"/>
      <w:u w:val="single"/>
    </w:rPr>
  </w:style>
  <w:style w:type="character" w:styleId="Nerijeenospominjanje1" w:customStyle="true">
    <w:name w:val="Neriješeno spominjanje1"/>
    <w:uiPriority w:val="99"/>
    <w:semiHidden/>
    <w:unhideWhenUsed/>
    <w:rsid w:val="000344B1"/>
    <w:rPr>
      <w:color w:val="605E5C"/>
      <w:shd w:val="clear" w:color="auto" w:fill="E1DFDD"/>
    </w:rPr>
  </w:style>
  <w:style w:type="paragraph" w:styleId="Tekstfusnote">
    <w:name w:val="footnote text"/>
    <w:basedOn w:val="Normal"/>
    <w:link w:val="TekstfusnoteChar"/>
    <w:uiPriority w:val="99"/>
    <w:semiHidden/>
    <w:unhideWhenUsed/>
    <w:rsid w:val="00F73CFC"/>
    <w:rPr>
      <w:sz w:val="20"/>
    </w:rPr>
  </w:style>
  <w:style w:type="character" w:styleId="TekstfusnoteChar" w:customStyle="true">
    <w:name w:val="Tekst fusnote Char"/>
    <w:link w:val="Tekstfusnote"/>
    <w:uiPriority w:val="99"/>
    <w:semiHidden/>
    <w:rsid w:val="00F73CFC"/>
    <w:rPr>
      <w:rFonts w:ascii="Courier New" w:hAnsi="Courier New"/>
      <w:lang w:eastAsia="ar-SA"/>
    </w:rPr>
  </w:style>
  <w:style w:type="character" w:styleId="Referencafusnote">
    <w:name w:val="footnote reference"/>
    <w:uiPriority w:val="99"/>
    <w:semiHidden/>
    <w:unhideWhenUsed/>
    <w:rsid w:val="00F73CFC"/>
    <w:rPr>
      <w:vertAlign w:val="superscript"/>
    </w:rPr>
  </w:style>
  <w:style w:type="character" w:styleId="Naslov2Char" w:customStyle="true">
    <w:name w:val="Naslov 2 Char"/>
    <w:link w:val="Naslov2"/>
    <w:rsid w:val="00567AE2"/>
    <w:rPr>
      <w:b/>
      <w:lang w:eastAsia="ar-SA"/>
    </w:rPr>
  </w:style>
  <w:style w:type="paragraph" w:styleId="Tekstbalonia">
    <w:name w:val="Balloon Text"/>
    <w:basedOn w:val="Normal"/>
    <w:link w:val="TekstbaloniaChar"/>
    <w:uiPriority w:val="99"/>
    <w:semiHidden/>
    <w:unhideWhenUsed/>
    <w:rsid w:val="0086055B"/>
    <w:pPr>
      <w:spacing w:before="0" w:after="0"/>
    </w:pPr>
    <w:rPr>
      <w:rFonts w:ascii="Tahoma" w:hAnsi="Tahoma" w:cs="Tahoma"/>
      <w:sz w:val="16"/>
      <w:szCs w:val="16"/>
    </w:rPr>
  </w:style>
  <w:style w:type="character" w:styleId="TekstbaloniaChar" w:customStyle="true">
    <w:name w:val="Tekst balončića Char"/>
    <w:link w:val="Tekstbalonia"/>
    <w:uiPriority w:val="99"/>
    <w:semiHidden/>
    <w:rsid w:val="0086055B"/>
    <w:rPr>
      <w:rFonts w:ascii="Tahoma" w:hAnsi="Tahoma" w:cs="Tahoma"/>
      <w:sz w:val="16"/>
      <w:szCs w:val="16"/>
      <w:lang w:eastAsia="ar-SA"/>
    </w:rPr>
  </w:style>
  <w:style w:type="paragraph" w:styleId="Odlomakpopisa">
    <w:name w:val="List Paragraph"/>
    <w:basedOn w:val="Normal"/>
    <w:uiPriority w:val="34"/>
    <w:qFormat/>
    <w:rsid w:val="007B14A9"/>
    <w:pPr>
      <w:ind w:left="720"/>
      <w:contextualSpacing/>
    </w:p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1968128">
      <w:bodyDiv w:val="true"/>
      <w:marLeft w:val="0"/>
      <w:marRight w:val="0"/>
      <w:marTop w:val="0"/>
      <w:marBottom w:val="0"/>
      <w:divBdr>
        <w:top w:val="none" w:color="auto" w:sz="0" w:space="0"/>
        <w:left w:val="none" w:color="auto" w:sz="0" w:space="0"/>
        <w:bottom w:val="none" w:color="auto" w:sz="0" w:space="0"/>
        <w:right w:val="none" w:color="auto" w:sz="0" w:space="0"/>
      </w:divBdr>
      <w:divsChild>
        <w:div w:id="29888614">
          <w:marLeft w:val="-225"/>
          <w:marRight w:val="-225"/>
          <w:marTop w:val="0"/>
          <w:marBottom w:val="0"/>
          <w:divBdr>
            <w:top w:val="none" w:color="auto" w:sz="0" w:space="0"/>
            <w:left w:val="none" w:color="auto" w:sz="0" w:space="0"/>
            <w:bottom w:val="none" w:color="auto" w:sz="0" w:space="0"/>
            <w:right w:val="none" w:color="auto" w:sz="0" w:space="0"/>
          </w:divBdr>
        </w:div>
        <w:div w:id="1153255861">
          <w:marLeft w:val="-225"/>
          <w:marRight w:val="-225"/>
          <w:marTop w:val="0"/>
          <w:marBottom w:val="0"/>
          <w:divBdr>
            <w:top w:val="none" w:color="auto" w:sz="0" w:space="0"/>
            <w:left w:val="none" w:color="auto" w:sz="0" w:space="0"/>
            <w:bottom w:val="none" w:color="auto" w:sz="0" w:space="0"/>
            <w:right w:val="none" w:color="auto" w:sz="0" w:space="0"/>
          </w:divBdr>
        </w:div>
        <w:div w:id="1411344898">
          <w:marLeft w:val="-225"/>
          <w:marRight w:val="-225"/>
          <w:marTop w:val="0"/>
          <w:marBottom w:val="0"/>
          <w:divBdr>
            <w:top w:val="none" w:color="auto" w:sz="0" w:space="0"/>
            <w:left w:val="none" w:color="auto" w:sz="0" w:space="0"/>
            <w:bottom w:val="none" w:color="auto" w:sz="0" w:space="0"/>
            <w:right w:val="none" w:color="auto" w:sz="0" w:space="0"/>
          </w:divBdr>
        </w:div>
        <w:div w:id="1486816265">
          <w:marLeft w:val="-225"/>
          <w:marRight w:val="-225"/>
          <w:marTop w:val="0"/>
          <w:marBottom w:val="0"/>
          <w:divBdr>
            <w:top w:val="none" w:color="auto" w:sz="0" w:space="0"/>
            <w:left w:val="none" w:color="auto" w:sz="0" w:space="0"/>
            <w:bottom w:val="none" w:color="auto" w:sz="0" w:space="0"/>
            <w:right w:val="none" w:color="auto" w:sz="0" w:space="0"/>
          </w:divBdr>
          <w:divsChild>
            <w:div w:id="371808194">
              <w:marLeft w:val="75"/>
              <w:marRight w:val="0"/>
              <w:marTop w:val="0"/>
              <w:marBottom w:val="0"/>
              <w:divBdr>
                <w:top w:val="none" w:color="auto" w:sz="0" w:space="0"/>
                <w:left w:val="none" w:color="auto" w:sz="0" w:space="0"/>
                <w:bottom w:val="none" w:color="auto" w:sz="0" w:space="0"/>
                <w:right w:val="none" w:color="auto" w:sz="0" w:space="0"/>
              </w:divBdr>
              <w:divsChild>
                <w:div w:id="349453463">
                  <w:marLeft w:val="0"/>
                  <w:marRight w:val="0"/>
                  <w:marTop w:val="0"/>
                  <w:marBottom w:val="0"/>
                  <w:divBdr>
                    <w:top w:val="none" w:color="auto" w:sz="0" w:space="0"/>
                    <w:left w:val="none" w:color="auto" w:sz="0" w:space="0"/>
                    <w:bottom w:val="none" w:color="auto" w:sz="0" w:space="0"/>
                    <w:right w:val="none" w:color="auto" w:sz="0" w:space="0"/>
                  </w:divBdr>
                </w:div>
                <w:div w:id="484932494">
                  <w:marLeft w:val="0"/>
                  <w:marRight w:val="0"/>
                  <w:marTop w:val="0"/>
                  <w:marBottom w:val="0"/>
                  <w:divBdr>
                    <w:top w:val="single" w:color="484848" w:sz="18" w:space="0"/>
                    <w:left w:val="single" w:color="484848" w:sz="18" w:space="0"/>
                    <w:bottom w:val="single" w:color="484848" w:sz="18" w:space="0"/>
                    <w:right w:val="single" w:color="484848" w:sz="18" w:space="0"/>
                  </w:divBdr>
                </w:div>
                <w:div w:id="1068916231">
                  <w:marLeft w:val="0"/>
                  <w:marRight w:val="0"/>
                  <w:marTop w:val="0"/>
                  <w:marBottom w:val="0"/>
                  <w:divBdr>
                    <w:top w:val="single" w:color="484848" w:sz="18" w:space="0"/>
                    <w:left w:val="single" w:color="484848" w:sz="18" w:space="0"/>
                    <w:bottom w:val="single" w:color="484848" w:sz="18" w:space="0"/>
                    <w:right w:val="single" w:color="484848" w:sz="18" w:space="0"/>
                  </w:divBdr>
                </w:div>
                <w:div w:id="1636179139">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986351633">
          <w:marLeft w:val="-225"/>
          <w:marRight w:val="-225"/>
          <w:marTop w:val="0"/>
          <w:marBottom w:val="0"/>
          <w:divBdr>
            <w:top w:val="none" w:color="auto" w:sz="0" w:space="0"/>
            <w:left w:val="none" w:color="auto" w:sz="0" w:space="0"/>
            <w:bottom w:val="none" w:color="auto" w:sz="0" w:space="0"/>
            <w:right w:val="none" w:color="auto" w:sz="0" w:space="0"/>
          </w:divBdr>
        </w:div>
        <w:div w:id="2025744604">
          <w:marLeft w:val="-225"/>
          <w:marRight w:val="-225"/>
          <w:marTop w:val="0"/>
          <w:marBottom w:val="0"/>
          <w:divBdr>
            <w:top w:val="none" w:color="auto" w:sz="0" w:space="0"/>
            <w:left w:val="none" w:color="auto" w:sz="0" w:space="0"/>
            <w:bottom w:val="none" w:color="auto" w:sz="0" w:space="0"/>
            <w:right w:val="none" w:color="auto" w:sz="0" w:space="0"/>
          </w:divBdr>
        </w:div>
      </w:divsChild>
    </w:div>
    <w:div w:id="1110591708">
      <w:bodyDiv w:val="true"/>
      <w:marLeft w:val="0"/>
      <w:marRight w:val="0"/>
      <w:marTop w:val="0"/>
      <w:marBottom w:val="0"/>
      <w:divBdr>
        <w:top w:val="none" w:color="auto" w:sz="0" w:space="0"/>
        <w:left w:val="none" w:color="auto" w:sz="0" w:space="0"/>
        <w:bottom w:val="none" w:color="auto" w:sz="0" w:space="0"/>
        <w:right w:val="none" w:color="auto" w:sz="0" w:space="0"/>
      </w:divBdr>
      <w:divsChild>
        <w:div w:id="327828244">
          <w:marLeft w:val="-225"/>
          <w:marRight w:val="-225"/>
          <w:marTop w:val="0"/>
          <w:marBottom w:val="0"/>
          <w:divBdr>
            <w:top w:val="none" w:color="auto" w:sz="0" w:space="0"/>
            <w:left w:val="none" w:color="auto" w:sz="0" w:space="0"/>
            <w:bottom w:val="none" w:color="auto" w:sz="0" w:space="0"/>
            <w:right w:val="none" w:color="auto" w:sz="0" w:space="0"/>
          </w:divBdr>
        </w:div>
        <w:div w:id="2065130511">
          <w:marLeft w:val="-225"/>
          <w:marRight w:val="-225"/>
          <w:marTop w:val="0"/>
          <w:marBottom w:val="0"/>
          <w:divBdr>
            <w:top w:val="none" w:color="auto" w:sz="0" w:space="0"/>
            <w:left w:val="none" w:color="auto" w:sz="0" w:space="0"/>
            <w:bottom w:val="none" w:color="auto" w:sz="0" w:space="0"/>
            <w:right w:val="none" w:color="auto" w:sz="0" w:space="0"/>
          </w:divBdr>
        </w:div>
      </w:divsChild>
    </w:div>
    <w:div w:id="1139691655">
      <w:bodyDiv w:val="true"/>
      <w:marLeft w:val="0"/>
      <w:marRight w:val="0"/>
      <w:marTop w:val="0"/>
      <w:marBottom w:val="0"/>
      <w:divBdr>
        <w:top w:val="none" w:color="auto" w:sz="0" w:space="0"/>
        <w:left w:val="none" w:color="auto" w:sz="0" w:space="0"/>
        <w:bottom w:val="none" w:color="auto" w:sz="0" w:space="0"/>
        <w:right w:val="none" w:color="auto" w:sz="0" w:space="0"/>
      </w:divBdr>
      <w:divsChild>
        <w:div w:id="330646488">
          <w:marLeft w:val="-225"/>
          <w:marRight w:val="-225"/>
          <w:marTop w:val="0"/>
          <w:marBottom w:val="0"/>
          <w:divBdr>
            <w:top w:val="none" w:color="auto" w:sz="0" w:space="0"/>
            <w:left w:val="none" w:color="auto" w:sz="0" w:space="0"/>
            <w:bottom w:val="none" w:color="auto" w:sz="0" w:space="0"/>
            <w:right w:val="none" w:color="auto" w:sz="0" w:space="0"/>
          </w:divBdr>
        </w:div>
        <w:div w:id="445781205">
          <w:marLeft w:val="-225"/>
          <w:marRight w:val="-225"/>
          <w:marTop w:val="0"/>
          <w:marBottom w:val="0"/>
          <w:divBdr>
            <w:top w:val="none" w:color="auto" w:sz="0" w:space="0"/>
            <w:left w:val="none" w:color="auto" w:sz="0" w:space="0"/>
            <w:bottom w:val="none" w:color="auto" w:sz="0" w:space="0"/>
            <w:right w:val="none" w:color="auto" w:sz="0" w:space="0"/>
          </w:divBdr>
        </w:div>
        <w:div w:id="949582787">
          <w:marLeft w:val="-225"/>
          <w:marRight w:val="-225"/>
          <w:marTop w:val="0"/>
          <w:marBottom w:val="0"/>
          <w:divBdr>
            <w:top w:val="none" w:color="auto" w:sz="0" w:space="0"/>
            <w:left w:val="none" w:color="auto" w:sz="0" w:space="0"/>
            <w:bottom w:val="none" w:color="auto" w:sz="0" w:space="0"/>
            <w:right w:val="none" w:color="auto" w:sz="0" w:space="0"/>
          </w:divBdr>
          <w:divsChild>
            <w:div w:id="148404244">
              <w:marLeft w:val="75"/>
              <w:marRight w:val="0"/>
              <w:marTop w:val="0"/>
              <w:marBottom w:val="0"/>
              <w:divBdr>
                <w:top w:val="none" w:color="auto" w:sz="0" w:space="0"/>
                <w:left w:val="none" w:color="auto" w:sz="0" w:space="0"/>
                <w:bottom w:val="none" w:color="auto" w:sz="0" w:space="0"/>
                <w:right w:val="none" w:color="auto" w:sz="0" w:space="0"/>
              </w:divBdr>
              <w:divsChild>
                <w:div w:id="190921033">
                  <w:marLeft w:val="0"/>
                  <w:marRight w:val="0"/>
                  <w:marTop w:val="0"/>
                  <w:marBottom w:val="0"/>
                  <w:divBdr>
                    <w:top w:val="single" w:color="484848" w:sz="18" w:space="0"/>
                    <w:left w:val="single" w:color="484848" w:sz="18" w:space="0"/>
                    <w:bottom w:val="single" w:color="484848" w:sz="18" w:space="0"/>
                    <w:right w:val="single" w:color="484848" w:sz="18" w:space="0"/>
                  </w:divBdr>
                </w:div>
                <w:div w:id="544756067">
                  <w:marLeft w:val="0"/>
                  <w:marRight w:val="0"/>
                  <w:marTop w:val="0"/>
                  <w:marBottom w:val="0"/>
                  <w:divBdr>
                    <w:top w:val="single" w:color="484848" w:sz="18" w:space="0"/>
                    <w:left w:val="single" w:color="484848" w:sz="18" w:space="0"/>
                    <w:bottom w:val="single" w:color="484848" w:sz="18" w:space="0"/>
                    <w:right w:val="single" w:color="484848" w:sz="18" w:space="0"/>
                  </w:divBdr>
                </w:div>
                <w:div w:id="1161656672">
                  <w:marLeft w:val="0"/>
                  <w:marRight w:val="0"/>
                  <w:marTop w:val="0"/>
                  <w:marBottom w:val="0"/>
                  <w:divBdr>
                    <w:top w:val="none" w:color="auto" w:sz="0" w:space="0"/>
                    <w:left w:val="none" w:color="auto" w:sz="0" w:space="0"/>
                    <w:bottom w:val="none" w:color="auto" w:sz="0" w:space="0"/>
                    <w:right w:val="none" w:color="auto" w:sz="0" w:space="0"/>
                  </w:divBdr>
                </w:div>
                <w:div w:id="1969585643">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256284597">
          <w:marLeft w:val="-225"/>
          <w:marRight w:val="-225"/>
          <w:marTop w:val="0"/>
          <w:marBottom w:val="0"/>
          <w:divBdr>
            <w:top w:val="none" w:color="auto" w:sz="0" w:space="0"/>
            <w:left w:val="none" w:color="auto" w:sz="0" w:space="0"/>
            <w:bottom w:val="none" w:color="auto" w:sz="0" w:space="0"/>
            <w:right w:val="none" w:color="auto" w:sz="0" w:space="0"/>
          </w:divBdr>
        </w:div>
      </w:divsChild>
    </w:div>
    <w:div w:id="1277718680">
      <w:bodyDiv w:val="true"/>
      <w:marLeft w:val="0"/>
      <w:marRight w:val="0"/>
      <w:marTop w:val="0"/>
      <w:marBottom w:val="0"/>
      <w:divBdr>
        <w:top w:val="none" w:color="auto" w:sz="0" w:space="0"/>
        <w:left w:val="none" w:color="auto" w:sz="0" w:space="0"/>
        <w:bottom w:val="none" w:color="auto" w:sz="0" w:space="0"/>
        <w:right w:val="none" w:color="auto" w:sz="0" w:space="0"/>
      </w:divBdr>
      <w:divsChild>
        <w:div w:id="336806191">
          <w:marLeft w:val="-225"/>
          <w:marRight w:val="-225"/>
          <w:marTop w:val="0"/>
          <w:marBottom w:val="0"/>
          <w:divBdr>
            <w:top w:val="none" w:color="auto" w:sz="0" w:space="0"/>
            <w:left w:val="none" w:color="auto" w:sz="0" w:space="0"/>
            <w:bottom w:val="none" w:color="auto" w:sz="0" w:space="0"/>
            <w:right w:val="none" w:color="auto" w:sz="0" w:space="0"/>
          </w:divBdr>
        </w:div>
        <w:div w:id="791483736">
          <w:marLeft w:val="-225"/>
          <w:marRight w:val="-225"/>
          <w:marTop w:val="0"/>
          <w:marBottom w:val="0"/>
          <w:divBdr>
            <w:top w:val="none" w:color="auto" w:sz="0" w:space="0"/>
            <w:left w:val="none" w:color="auto" w:sz="0" w:space="0"/>
            <w:bottom w:val="none" w:color="auto" w:sz="0" w:space="0"/>
            <w:right w:val="none" w:color="auto" w:sz="0" w:space="0"/>
          </w:divBdr>
          <w:divsChild>
            <w:div w:id="1268196426">
              <w:marLeft w:val="0"/>
              <w:marRight w:val="0"/>
              <w:marTop w:val="0"/>
              <w:marBottom w:val="0"/>
              <w:divBdr>
                <w:top w:val="dotted" w:color="C3C3C3" w:sz="6" w:space="8"/>
                <w:left w:val="dotted" w:color="C3C3C3" w:sz="6" w:space="15"/>
                <w:bottom w:val="dotted" w:color="C3C3C3" w:sz="6" w:space="8"/>
                <w:right w:val="dotted" w:color="C3C3C3" w:sz="6" w:space="8"/>
              </w:divBdr>
            </w:div>
          </w:divsChild>
        </w:div>
        <w:div w:id="1361324058">
          <w:marLeft w:val="-225"/>
          <w:marRight w:val="-225"/>
          <w:marTop w:val="0"/>
          <w:marBottom w:val="0"/>
          <w:divBdr>
            <w:top w:val="none" w:color="auto" w:sz="0" w:space="0"/>
            <w:left w:val="none" w:color="auto" w:sz="0" w:space="0"/>
            <w:bottom w:val="none" w:color="auto" w:sz="0" w:space="0"/>
            <w:right w:val="none" w:color="auto" w:sz="0" w:space="0"/>
          </w:divBdr>
          <w:divsChild>
            <w:div w:id="1733038116">
              <w:marLeft w:val="75"/>
              <w:marRight w:val="0"/>
              <w:marTop w:val="0"/>
              <w:marBottom w:val="0"/>
              <w:divBdr>
                <w:top w:val="none" w:color="auto" w:sz="0" w:space="0"/>
                <w:left w:val="none" w:color="auto" w:sz="0" w:space="0"/>
                <w:bottom w:val="none" w:color="auto" w:sz="0" w:space="0"/>
                <w:right w:val="none" w:color="auto" w:sz="0" w:space="0"/>
              </w:divBdr>
              <w:divsChild>
                <w:div w:id="1174495722">
                  <w:marLeft w:val="0"/>
                  <w:marRight w:val="0"/>
                  <w:marTop w:val="0"/>
                  <w:marBottom w:val="0"/>
                  <w:divBdr>
                    <w:top w:val="none" w:color="auto" w:sz="0" w:space="0"/>
                    <w:left w:val="none" w:color="auto" w:sz="0" w:space="0"/>
                    <w:bottom w:val="none" w:color="auto" w:sz="0" w:space="0"/>
                    <w:right w:val="none" w:color="auto" w:sz="0" w:space="0"/>
                  </w:divBdr>
                </w:div>
                <w:div w:id="1921019361">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430126825">
          <w:marLeft w:val="-225"/>
          <w:marRight w:val="-225"/>
          <w:marTop w:val="0"/>
          <w:marBottom w:val="0"/>
          <w:divBdr>
            <w:top w:val="none" w:color="auto" w:sz="0" w:space="0"/>
            <w:left w:val="none" w:color="auto" w:sz="0" w:space="0"/>
            <w:bottom w:val="none" w:color="auto" w:sz="0" w:space="0"/>
            <w:right w:val="none" w:color="auto" w:sz="0" w:space="0"/>
          </w:divBdr>
        </w:div>
        <w:div w:id="2048019103">
          <w:marLeft w:val="-225"/>
          <w:marRight w:val="-225"/>
          <w:marTop w:val="0"/>
          <w:marBottom w:val="0"/>
          <w:divBdr>
            <w:top w:val="none" w:color="auto" w:sz="0" w:space="0"/>
            <w:left w:val="none" w:color="auto" w:sz="0" w:space="0"/>
            <w:bottom w:val="none" w:color="auto" w:sz="0" w:space="0"/>
            <w:right w:val="none" w:color="auto" w:sz="0" w:space="0"/>
          </w:divBdr>
        </w:div>
      </w:divsChild>
    </w:div>
    <w:div w:id="1670523087">
      <w:bodyDiv w:val="true"/>
      <w:marLeft w:val="0"/>
      <w:marRight w:val="0"/>
      <w:marTop w:val="0"/>
      <w:marBottom w:val="0"/>
      <w:divBdr>
        <w:top w:val="none" w:color="auto" w:sz="0" w:space="0"/>
        <w:left w:val="none" w:color="auto" w:sz="0" w:space="0"/>
        <w:bottom w:val="none" w:color="auto" w:sz="0" w:space="0"/>
        <w:right w:val="none" w:color="auto" w:sz="0" w:space="0"/>
      </w:divBdr>
      <w:divsChild>
        <w:div w:id="1496871016">
          <w:marLeft w:val="-225"/>
          <w:marRight w:val="-225"/>
          <w:marTop w:val="0"/>
          <w:marBottom w:val="0"/>
          <w:divBdr>
            <w:top w:val="none" w:color="auto" w:sz="0" w:space="0"/>
            <w:left w:val="none" w:color="auto" w:sz="0" w:space="0"/>
            <w:bottom w:val="none" w:color="auto" w:sz="0" w:space="0"/>
            <w:right w:val="none" w:color="auto" w:sz="0" w:space="0"/>
          </w:divBdr>
        </w:div>
        <w:div w:id="1981031726">
          <w:marLeft w:val="-225"/>
          <w:marRight w:val="-225"/>
          <w:marTop w:val="0"/>
          <w:marBottom w:val="0"/>
          <w:divBdr>
            <w:top w:val="none" w:color="auto" w:sz="0" w:space="0"/>
            <w:left w:val="none" w:color="auto" w:sz="0" w:space="0"/>
            <w:bottom w:val="none" w:color="auto" w:sz="0" w:space="0"/>
            <w:right w:val="none" w:color="auto" w:sz="0" w:space="0"/>
          </w:divBdr>
        </w:div>
      </w:divsChild>
    </w:div>
    <w:div w:id="1749837437">
      <w:bodyDiv w:val="true"/>
      <w:marLeft w:val="0"/>
      <w:marRight w:val="0"/>
      <w:marTop w:val="0"/>
      <w:marBottom w:val="0"/>
      <w:divBdr>
        <w:top w:val="none" w:color="auto" w:sz="0" w:space="0"/>
        <w:left w:val="none" w:color="auto" w:sz="0" w:space="0"/>
        <w:bottom w:val="none" w:color="auto" w:sz="0" w:space="0"/>
        <w:right w:val="none" w:color="auto" w:sz="0" w:space="0"/>
      </w:divBdr>
      <w:divsChild>
        <w:div w:id="1626352454">
          <w:marLeft w:val="0"/>
          <w:marRight w:val="0"/>
          <w:marTop w:val="0"/>
          <w:marBottom w:val="0"/>
          <w:divBdr>
            <w:top w:val="none" w:color="auto" w:sz="0" w:space="0"/>
            <w:left w:val="none" w:color="auto" w:sz="0" w:space="0"/>
            <w:bottom w:val="none" w:color="auto" w:sz="0" w:space="0"/>
            <w:right w:val="none" w:color="auto" w:sz="0" w:space="0"/>
          </w:divBdr>
          <w:divsChild>
            <w:div w:id="274677915">
              <w:marLeft w:val="855"/>
              <w:marRight w:val="105"/>
              <w:marTop w:val="0"/>
              <w:marBottom w:val="0"/>
              <w:divBdr>
                <w:top w:val="none" w:color="auto" w:sz="0" w:space="0"/>
                <w:left w:val="none" w:color="auto" w:sz="0" w:space="0"/>
                <w:bottom w:val="none" w:color="auto" w:sz="0" w:space="0"/>
                <w:right w:val="none" w:color="auto" w:sz="0" w:space="0"/>
              </w:divBdr>
            </w:div>
            <w:div w:id="962227038">
              <w:marLeft w:val="750"/>
              <w:marRight w:val="0"/>
              <w:marTop w:val="0"/>
              <w:marBottom w:val="0"/>
              <w:divBdr>
                <w:top w:val="none" w:color="auto" w:sz="0" w:space="0"/>
                <w:left w:val="none" w:color="auto" w:sz="0" w:space="0"/>
                <w:bottom w:val="none" w:color="auto" w:sz="0" w:space="0"/>
                <w:right w:val="none" w:color="auto" w:sz="0" w:space="0"/>
              </w:divBdr>
            </w:div>
          </w:divsChild>
        </w:div>
      </w:divsChild>
    </w:div>
    <w:div w:id="1808014620">
      <w:bodyDiv w:val="true"/>
      <w:marLeft w:val="0"/>
      <w:marRight w:val="0"/>
      <w:marTop w:val="0"/>
      <w:marBottom w:val="0"/>
      <w:divBdr>
        <w:top w:val="none" w:color="auto" w:sz="0" w:space="0"/>
        <w:left w:val="none" w:color="auto" w:sz="0" w:space="0"/>
        <w:bottom w:val="none" w:color="auto" w:sz="0" w:space="0"/>
        <w:right w:val="none" w:color="auto" w:sz="0" w:space="0"/>
      </w:divBdr>
      <w:divsChild>
        <w:div w:id="70130395">
          <w:marLeft w:val="-225"/>
          <w:marRight w:val="-225"/>
          <w:marTop w:val="0"/>
          <w:marBottom w:val="0"/>
          <w:divBdr>
            <w:top w:val="none" w:color="auto" w:sz="0" w:space="0"/>
            <w:left w:val="none" w:color="auto" w:sz="0" w:space="0"/>
            <w:bottom w:val="none" w:color="auto" w:sz="0" w:space="0"/>
            <w:right w:val="none" w:color="auto" w:sz="0" w:space="0"/>
          </w:divBdr>
          <w:divsChild>
            <w:div w:id="1450466337">
              <w:marLeft w:val="75"/>
              <w:marRight w:val="0"/>
              <w:marTop w:val="0"/>
              <w:marBottom w:val="0"/>
              <w:divBdr>
                <w:top w:val="none" w:color="auto" w:sz="0" w:space="0"/>
                <w:left w:val="none" w:color="auto" w:sz="0" w:space="0"/>
                <w:bottom w:val="none" w:color="auto" w:sz="0" w:space="0"/>
                <w:right w:val="none" w:color="auto" w:sz="0" w:space="0"/>
              </w:divBdr>
              <w:divsChild>
                <w:div w:id="128477706">
                  <w:marLeft w:val="0"/>
                  <w:marRight w:val="0"/>
                  <w:marTop w:val="0"/>
                  <w:marBottom w:val="0"/>
                  <w:divBdr>
                    <w:top w:val="single" w:color="484848" w:sz="18" w:space="0"/>
                    <w:left w:val="single" w:color="484848" w:sz="18" w:space="0"/>
                    <w:bottom w:val="single" w:color="484848" w:sz="18" w:space="0"/>
                    <w:right w:val="single" w:color="484848" w:sz="18" w:space="0"/>
                  </w:divBdr>
                </w:div>
                <w:div w:id="371269012">
                  <w:marLeft w:val="0"/>
                  <w:marRight w:val="0"/>
                  <w:marTop w:val="0"/>
                  <w:marBottom w:val="0"/>
                  <w:divBdr>
                    <w:top w:val="none" w:color="auto" w:sz="0" w:space="0"/>
                    <w:left w:val="none" w:color="auto" w:sz="0" w:space="0"/>
                    <w:bottom w:val="none" w:color="auto" w:sz="0" w:space="0"/>
                    <w:right w:val="none" w:color="auto" w:sz="0" w:space="0"/>
                  </w:divBdr>
                </w:div>
                <w:div w:id="1291476500">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1227107861">
          <w:marLeft w:val="-225"/>
          <w:marRight w:val="-225"/>
          <w:marTop w:val="0"/>
          <w:marBottom w:val="0"/>
          <w:divBdr>
            <w:top w:val="none" w:color="auto" w:sz="0" w:space="0"/>
            <w:left w:val="none" w:color="auto" w:sz="0" w:space="0"/>
            <w:bottom w:val="none" w:color="auto" w:sz="0" w:space="0"/>
            <w:right w:val="none" w:color="auto" w:sz="0" w:space="0"/>
          </w:divBdr>
        </w:div>
        <w:div w:id="1524316678">
          <w:marLeft w:val="-225"/>
          <w:marRight w:val="-225"/>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customXml/item1e.xml" Type="http://schemas.openxmlformats.org/officeDocument/2006/relationships/customXml" Id="rId13"/></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5D5AAF9D-1676-4FD5-8B29-1A2D90B151B3}">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MPRH</properties:Company>
  <properties:Pages>5</properties:Pages>
  <properties:Words>1943</properties:Words>
  <properties:Characters>11077</properties:Characters>
  <properties:Lines>92</properties:Lines>
  <properties:Paragraphs>25</properties:Paragraphs>
  <properties:TotalTime>1</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12995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2026-04-02T07:33:00Z</dcterms:created>
  <dc:creator>MD 6</dc:creator>
  <cp:lastModifiedBy>Loreta Jakopović</cp:lastModifiedBy>
  <cp:lastPrinted>2026-03-31T07:48:00Z</cp:lastPrinted>
  <dcterms:modified xmlns:xsi="http://www.w3.org/2001/XMLSchema-instance" xsi:type="dcterms:W3CDTF">2026-04-02T07:33:00Z</dcterms:modified>
  <cp:revision>2</cp:revision>
  <dc:title>REPUBLIKA HRVATSKA</dc:title>
</cp:coreProperties>
</file>